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C8C94" w14:textId="0763C133" w:rsidR="0059137D" w:rsidRPr="00C051A8" w:rsidRDefault="00594CB9" w:rsidP="004A1BF0">
      <w:pPr>
        <w:jc w:val="center"/>
        <w:rPr>
          <w:b/>
          <w:sz w:val="22"/>
          <w:szCs w:val="22"/>
        </w:rPr>
      </w:pPr>
      <w:r w:rsidRPr="00C051A8">
        <w:rPr>
          <w:b/>
          <w:sz w:val="22"/>
          <w:szCs w:val="22"/>
        </w:rPr>
        <w:t xml:space="preserve">VIRIDIAN METALS </w:t>
      </w:r>
    </w:p>
    <w:p w14:paraId="16D9C809" w14:textId="1240EDBC" w:rsidR="004A1BF0" w:rsidRPr="00C051A8" w:rsidRDefault="0BE2790C" w:rsidP="266AAACC">
      <w:pPr>
        <w:spacing w:line="259" w:lineRule="auto"/>
        <w:jc w:val="center"/>
        <w:rPr>
          <w:b/>
          <w:sz w:val="22"/>
          <w:szCs w:val="22"/>
        </w:rPr>
      </w:pPr>
      <w:r w:rsidRPr="523F140E">
        <w:rPr>
          <w:b/>
          <w:bCs/>
          <w:sz w:val="22"/>
          <w:szCs w:val="22"/>
        </w:rPr>
        <w:t>IDENTIFIES</w:t>
      </w:r>
      <w:r w:rsidR="5F690AA2" w:rsidRPr="7F32D12B">
        <w:rPr>
          <w:b/>
          <w:bCs/>
          <w:sz w:val="22"/>
          <w:szCs w:val="22"/>
        </w:rPr>
        <w:t xml:space="preserve"> </w:t>
      </w:r>
      <w:r w:rsidR="378D7F71" w:rsidRPr="64A082B7">
        <w:rPr>
          <w:b/>
          <w:bCs/>
          <w:sz w:val="22"/>
          <w:szCs w:val="22"/>
        </w:rPr>
        <w:t>OVER 150</w:t>
      </w:r>
      <w:r w:rsidR="5F690AA2" w:rsidRPr="1781FBE4">
        <w:rPr>
          <w:b/>
          <w:bCs/>
          <w:sz w:val="22"/>
          <w:szCs w:val="22"/>
        </w:rPr>
        <w:t xml:space="preserve"> </w:t>
      </w:r>
      <w:r w:rsidR="378D7F71" w:rsidRPr="21A36F41">
        <w:rPr>
          <w:b/>
          <w:bCs/>
          <w:sz w:val="22"/>
          <w:szCs w:val="22"/>
        </w:rPr>
        <w:t>CONDUCTORS</w:t>
      </w:r>
      <w:r w:rsidR="5F690AA2" w:rsidRPr="6EE58F86">
        <w:rPr>
          <w:b/>
          <w:bCs/>
          <w:sz w:val="22"/>
          <w:szCs w:val="22"/>
        </w:rPr>
        <w:t xml:space="preserve"> </w:t>
      </w:r>
      <w:r w:rsidR="378D7F71" w:rsidRPr="42EF33F5">
        <w:rPr>
          <w:b/>
          <w:bCs/>
          <w:sz w:val="22"/>
          <w:szCs w:val="22"/>
        </w:rPr>
        <w:t xml:space="preserve">ON </w:t>
      </w:r>
      <w:r w:rsidR="378D7F71" w:rsidRPr="79C153F5">
        <w:rPr>
          <w:b/>
          <w:bCs/>
          <w:sz w:val="22"/>
          <w:szCs w:val="22"/>
        </w:rPr>
        <w:t xml:space="preserve">KRAKEN </w:t>
      </w:r>
      <w:r w:rsidR="378D7F71" w:rsidRPr="323C61A6">
        <w:rPr>
          <w:b/>
          <w:bCs/>
          <w:sz w:val="22"/>
          <w:szCs w:val="22"/>
        </w:rPr>
        <w:t xml:space="preserve">MAGMATIC SULFIDE </w:t>
      </w:r>
      <w:r w:rsidR="378D7F71" w:rsidRPr="004E99C1">
        <w:rPr>
          <w:b/>
          <w:bCs/>
          <w:sz w:val="22"/>
          <w:szCs w:val="22"/>
        </w:rPr>
        <w:t>PROJECT</w:t>
      </w:r>
    </w:p>
    <w:p w14:paraId="3BDBB293" w14:textId="77777777" w:rsidR="009F21C0" w:rsidRPr="00C051A8" w:rsidRDefault="009F21C0" w:rsidP="004A1BF0">
      <w:pPr>
        <w:jc w:val="center"/>
        <w:rPr>
          <w:b/>
          <w:sz w:val="22"/>
          <w:szCs w:val="22"/>
        </w:rPr>
      </w:pPr>
    </w:p>
    <w:p w14:paraId="765E78CE" w14:textId="77777777" w:rsidR="009F21C0" w:rsidRPr="00C051A8" w:rsidRDefault="001F15C5" w:rsidP="004A1BF0">
      <w:pPr>
        <w:jc w:val="center"/>
        <w:rPr>
          <w:b/>
          <w:sz w:val="22"/>
          <w:szCs w:val="22"/>
        </w:rPr>
      </w:pPr>
      <w:r w:rsidRPr="00C051A8">
        <w:rPr>
          <w:b/>
          <w:i/>
          <w:sz w:val="22"/>
          <w:szCs w:val="22"/>
        </w:rPr>
        <w:t>Not for distribution to U.S. news wire services or for dissemination in the United States</w:t>
      </w:r>
    </w:p>
    <w:p w14:paraId="214D7B03" w14:textId="77777777" w:rsidR="00F228BB" w:rsidRPr="00C051A8" w:rsidRDefault="00F228BB" w:rsidP="004B6353">
      <w:pPr>
        <w:rPr>
          <w:b/>
          <w:bCs/>
          <w:szCs w:val="24"/>
          <w:u w:val="single"/>
        </w:rPr>
      </w:pPr>
    </w:p>
    <w:p w14:paraId="42450C04" w14:textId="0C735FBE" w:rsidR="000A3CD5" w:rsidRDefault="001F15C5" w:rsidP="00AE124B">
      <w:pPr>
        <w:spacing w:line="259" w:lineRule="auto"/>
        <w:jc w:val="both"/>
        <w:rPr>
          <w:sz w:val="22"/>
          <w:szCs w:val="22"/>
        </w:rPr>
      </w:pPr>
      <w:r w:rsidRPr="4BE3790C">
        <w:rPr>
          <w:sz w:val="22"/>
          <w:szCs w:val="22"/>
        </w:rPr>
        <w:t>Vancouver</w:t>
      </w:r>
      <w:r w:rsidR="00BC780E" w:rsidRPr="4BE3790C">
        <w:rPr>
          <w:sz w:val="22"/>
          <w:szCs w:val="22"/>
        </w:rPr>
        <w:t xml:space="preserve">, </w:t>
      </w:r>
      <w:r w:rsidRPr="4BE3790C">
        <w:rPr>
          <w:sz w:val="22"/>
          <w:szCs w:val="22"/>
        </w:rPr>
        <w:t>B</w:t>
      </w:r>
      <w:r w:rsidR="00FC2126" w:rsidRPr="4BE3790C">
        <w:rPr>
          <w:sz w:val="22"/>
          <w:szCs w:val="22"/>
        </w:rPr>
        <w:t>.</w:t>
      </w:r>
      <w:r w:rsidRPr="4BE3790C">
        <w:rPr>
          <w:sz w:val="22"/>
          <w:szCs w:val="22"/>
        </w:rPr>
        <w:t>C</w:t>
      </w:r>
      <w:r w:rsidR="00FC2126" w:rsidRPr="4BE3790C">
        <w:rPr>
          <w:sz w:val="22"/>
          <w:szCs w:val="22"/>
        </w:rPr>
        <w:t>., Canada</w:t>
      </w:r>
      <w:r w:rsidRPr="4BE3790C">
        <w:rPr>
          <w:sz w:val="22"/>
          <w:szCs w:val="22"/>
        </w:rPr>
        <w:t xml:space="preserve"> –</w:t>
      </w:r>
      <w:r w:rsidR="001963B3" w:rsidRPr="4BE3790C">
        <w:rPr>
          <w:sz w:val="22"/>
          <w:szCs w:val="22"/>
        </w:rPr>
        <w:t xml:space="preserve"> </w:t>
      </w:r>
      <w:r w:rsidR="00EF0D3D" w:rsidRPr="4BE3790C">
        <w:rPr>
          <w:sz w:val="22"/>
          <w:szCs w:val="22"/>
        </w:rPr>
        <w:t xml:space="preserve">November </w:t>
      </w:r>
      <w:r w:rsidR="70F4C070" w:rsidRPr="4BE3790C">
        <w:rPr>
          <w:sz w:val="22"/>
          <w:szCs w:val="22"/>
        </w:rPr>
        <w:t>20</w:t>
      </w:r>
      <w:r w:rsidR="00424A2F" w:rsidRPr="4BE3790C">
        <w:rPr>
          <w:sz w:val="22"/>
          <w:szCs w:val="22"/>
        </w:rPr>
        <w:t>, 20</w:t>
      </w:r>
      <w:r w:rsidRPr="4BE3790C">
        <w:rPr>
          <w:sz w:val="22"/>
          <w:szCs w:val="22"/>
        </w:rPr>
        <w:t>2</w:t>
      </w:r>
      <w:r w:rsidR="00105106" w:rsidRPr="4BE3790C">
        <w:rPr>
          <w:sz w:val="22"/>
          <w:szCs w:val="22"/>
        </w:rPr>
        <w:t>4</w:t>
      </w:r>
      <w:r w:rsidR="00BC780E" w:rsidRPr="4BE3790C">
        <w:rPr>
          <w:sz w:val="22"/>
          <w:szCs w:val="22"/>
        </w:rPr>
        <w:t>.</w:t>
      </w:r>
      <w:r w:rsidR="00424A2F" w:rsidRPr="4BE3790C">
        <w:rPr>
          <w:b/>
          <w:bCs/>
          <w:sz w:val="22"/>
          <w:szCs w:val="22"/>
        </w:rPr>
        <w:t xml:space="preserve"> </w:t>
      </w:r>
      <w:r w:rsidR="00B0369F" w:rsidRPr="4BE3790C">
        <w:rPr>
          <w:sz w:val="22"/>
          <w:szCs w:val="22"/>
        </w:rPr>
        <w:t>Viridian Metals Inc. (</w:t>
      </w:r>
      <w:proofErr w:type="gramStart"/>
      <w:r w:rsidR="00B0369F" w:rsidRPr="4BE3790C">
        <w:rPr>
          <w:sz w:val="22"/>
          <w:szCs w:val="22"/>
        </w:rPr>
        <w:t>TSXV:VRDN</w:t>
      </w:r>
      <w:proofErr w:type="gramEnd"/>
      <w:r w:rsidR="00B0369F" w:rsidRPr="4BE3790C">
        <w:rPr>
          <w:sz w:val="22"/>
          <w:szCs w:val="22"/>
        </w:rPr>
        <w:t>) (“</w:t>
      </w:r>
      <w:r w:rsidR="4FED164A" w:rsidRPr="4BE3790C">
        <w:rPr>
          <w:sz w:val="22"/>
          <w:szCs w:val="22"/>
        </w:rPr>
        <w:t>Viridian</w:t>
      </w:r>
      <w:r w:rsidR="00B0369F" w:rsidRPr="4BE3790C">
        <w:rPr>
          <w:sz w:val="22"/>
          <w:szCs w:val="22"/>
        </w:rPr>
        <w:t xml:space="preserve">”) formerly </w:t>
      </w:r>
      <w:r w:rsidR="00105106" w:rsidRPr="4BE3790C">
        <w:rPr>
          <w:sz w:val="22"/>
          <w:szCs w:val="22"/>
        </w:rPr>
        <w:t>Coco Pool Corp.</w:t>
      </w:r>
      <w:r w:rsidR="00EC3CFF" w:rsidRPr="4BE3790C">
        <w:rPr>
          <w:b/>
          <w:bCs/>
          <w:sz w:val="22"/>
          <w:szCs w:val="22"/>
        </w:rPr>
        <w:t xml:space="preserve"> </w:t>
      </w:r>
      <w:r w:rsidR="00424A2F" w:rsidRPr="4BE3790C">
        <w:rPr>
          <w:sz w:val="22"/>
          <w:szCs w:val="22"/>
        </w:rPr>
        <w:t>(</w:t>
      </w:r>
      <w:r w:rsidR="00871F8A" w:rsidRPr="4BE3790C">
        <w:rPr>
          <w:sz w:val="22"/>
          <w:szCs w:val="22"/>
        </w:rPr>
        <w:t>“</w:t>
      </w:r>
      <w:r w:rsidR="00105106" w:rsidRPr="4BE3790C">
        <w:rPr>
          <w:b/>
          <w:bCs/>
          <w:sz w:val="22"/>
          <w:szCs w:val="22"/>
        </w:rPr>
        <w:t>Coco</w:t>
      </w:r>
      <w:r w:rsidR="00871F8A" w:rsidRPr="4BE3790C">
        <w:rPr>
          <w:sz w:val="22"/>
          <w:szCs w:val="22"/>
        </w:rPr>
        <w:t>”</w:t>
      </w:r>
      <w:r w:rsidR="00424A2F" w:rsidRPr="4BE3790C">
        <w:rPr>
          <w:sz w:val="22"/>
          <w:szCs w:val="22"/>
        </w:rPr>
        <w:t>)</w:t>
      </w:r>
      <w:r w:rsidR="00424A2F" w:rsidRPr="4BE3790C">
        <w:rPr>
          <w:b/>
          <w:bCs/>
          <w:sz w:val="22"/>
          <w:szCs w:val="22"/>
        </w:rPr>
        <w:t xml:space="preserve"> </w:t>
      </w:r>
      <w:r w:rsidR="00B0369F" w:rsidRPr="4BE3790C">
        <w:rPr>
          <w:color w:val="000000" w:themeColor="text1"/>
          <w:sz w:val="22"/>
          <w:szCs w:val="22"/>
        </w:rPr>
        <w:t xml:space="preserve">is </w:t>
      </w:r>
      <w:r w:rsidR="3E48D6D1" w:rsidRPr="4BE3790C">
        <w:rPr>
          <w:sz w:val="22"/>
          <w:szCs w:val="22"/>
        </w:rPr>
        <w:t>please</w:t>
      </w:r>
      <w:r w:rsidR="00CD286E">
        <w:rPr>
          <w:sz w:val="22"/>
          <w:szCs w:val="22"/>
        </w:rPr>
        <w:t>d</w:t>
      </w:r>
      <w:r w:rsidR="3E48D6D1" w:rsidRPr="4BE3790C">
        <w:rPr>
          <w:sz w:val="22"/>
          <w:szCs w:val="22"/>
        </w:rPr>
        <w:t xml:space="preserve"> to announce the receipt of a new interpretation of its high resolution TDEM data. </w:t>
      </w:r>
      <w:bookmarkStart w:id="0" w:name="OLE_LINK3"/>
      <w:r w:rsidR="3E48D6D1" w:rsidRPr="4BE3790C">
        <w:rPr>
          <w:sz w:val="22"/>
          <w:szCs w:val="22"/>
        </w:rPr>
        <w:t xml:space="preserve">Viridian </w:t>
      </w:r>
      <w:r w:rsidR="5C288811" w:rsidRPr="4BE3790C">
        <w:rPr>
          <w:sz w:val="22"/>
          <w:szCs w:val="22"/>
        </w:rPr>
        <w:t>engaged</w:t>
      </w:r>
      <w:r w:rsidR="3E48D6D1" w:rsidRPr="4BE3790C">
        <w:rPr>
          <w:sz w:val="22"/>
          <w:szCs w:val="22"/>
        </w:rPr>
        <w:t xml:space="preserve"> Southern Geoscience</w:t>
      </w:r>
      <w:r w:rsidR="382B933E" w:rsidRPr="4BE3790C">
        <w:rPr>
          <w:sz w:val="22"/>
          <w:szCs w:val="22"/>
        </w:rPr>
        <w:t xml:space="preserve"> Consultants (</w:t>
      </w:r>
      <w:r w:rsidR="00CD286E">
        <w:rPr>
          <w:sz w:val="22"/>
          <w:szCs w:val="22"/>
        </w:rPr>
        <w:t>“</w:t>
      </w:r>
      <w:r w:rsidR="382B933E" w:rsidRPr="4BE3790C">
        <w:rPr>
          <w:sz w:val="22"/>
          <w:szCs w:val="22"/>
        </w:rPr>
        <w:t>SGC</w:t>
      </w:r>
      <w:r w:rsidR="00CD286E">
        <w:rPr>
          <w:sz w:val="22"/>
          <w:szCs w:val="22"/>
        </w:rPr>
        <w:t>”</w:t>
      </w:r>
      <w:r w:rsidR="382B933E" w:rsidRPr="4BE3790C">
        <w:rPr>
          <w:sz w:val="22"/>
          <w:szCs w:val="22"/>
        </w:rPr>
        <w:t xml:space="preserve">) of Perth Western Australia </w:t>
      </w:r>
      <w:r w:rsidR="3E48D6D1" w:rsidRPr="4BE3790C">
        <w:rPr>
          <w:sz w:val="22"/>
          <w:szCs w:val="22"/>
        </w:rPr>
        <w:t xml:space="preserve">to </w:t>
      </w:r>
      <w:r w:rsidR="2D822771" w:rsidRPr="4BE3790C">
        <w:rPr>
          <w:sz w:val="22"/>
          <w:szCs w:val="22"/>
        </w:rPr>
        <w:t>evaluate the data collected in 2022 and interpret the results.</w:t>
      </w:r>
    </w:p>
    <w:p w14:paraId="7F0FF293" w14:textId="15C68DA9" w:rsidR="000A3CD5" w:rsidRDefault="7A3E5E95" w:rsidP="7A3E5E95">
      <w:pPr>
        <w:spacing w:line="259" w:lineRule="auto"/>
        <w:jc w:val="both"/>
        <w:rPr>
          <w:sz w:val="22"/>
          <w:szCs w:val="22"/>
        </w:rPr>
      </w:pPr>
      <w:r w:rsidRPr="7A3E5E95">
        <w:rPr>
          <w:sz w:val="22"/>
          <w:szCs w:val="22"/>
        </w:rPr>
        <w:t xml:space="preserve"> </w:t>
      </w:r>
    </w:p>
    <w:p w14:paraId="527622CD" w14:textId="4115474D" w:rsidR="7A3E5E95" w:rsidRPr="00AE124B" w:rsidRDefault="7A3E5E95" w:rsidP="7A3E5E95">
      <w:pPr>
        <w:jc w:val="both"/>
        <w:rPr>
          <w:color w:val="000000" w:themeColor="text1"/>
          <w:sz w:val="22"/>
          <w:szCs w:val="22"/>
        </w:rPr>
      </w:pPr>
      <w:r w:rsidRPr="7A3E5E95">
        <w:rPr>
          <w:sz w:val="22"/>
          <w:szCs w:val="22"/>
        </w:rPr>
        <w:t xml:space="preserve"> “The interpretation of our high-resolution geophysical data by </w:t>
      </w:r>
      <w:r w:rsidR="00CD286E">
        <w:rPr>
          <w:sz w:val="22"/>
          <w:szCs w:val="22"/>
        </w:rPr>
        <w:t>SGC</w:t>
      </w:r>
      <w:r w:rsidRPr="7A3E5E95">
        <w:rPr>
          <w:sz w:val="22"/>
          <w:szCs w:val="22"/>
        </w:rPr>
        <w:t xml:space="preserve"> has unlocked a </w:t>
      </w:r>
      <w:r w:rsidRPr="00AE124B">
        <w:rPr>
          <w:sz w:val="22"/>
          <w:szCs w:val="22"/>
        </w:rPr>
        <w:t>new perspective on the untapped potential across the entire Kraken Project</w:t>
      </w:r>
      <w:r w:rsidRPr="00AE124B">
        <w:rPr>
          <w:color w:val="000000" w:themeColor="text1"/>
          <w:sz w:val="22"/>
          <w:szCs w:val="22"/>
        </w:rPr>
        <w:t>," said Tyrell Sutherland, CEO and president of Viridian Metals. "</w:t>
      </w:r>
      <w:r w:rsidRPr="00AE124B">
        <w:rPr>
          <w:sz w:val="22"/>
          <w:szCs w:val="22"/>
        </w:rPr>
        <w:t>By combining modern</w:t>
      </w:r>
      <w:r w:rsidRPr="00AE124B">
        <w:rPr>
          <w:color w:val="000000" w:themeColor="text1"/>
          <w:sz w:val="22"/>
          <w:szCs w:val="22"/>
        </w:rPr>
        <w:t xml:space="preserve"> </w:t>
      </w:r>
      <w:r w:rsidRPr="00AE124B">
        <w:rPr>
          <w:sz w:val="22"/>
          <w:szCs w:val="22"/>
        </w:rPr>
        <w:t>techniques with insights from historical work, we now have a powerful roadmap to further guide</w:t>
      </w:r>
      <w:r w:rsidRPr="00AE124B">
        <w:rPr>
          <w:color w:val="000000" w:themeColor="text1"/>
          <w:sz w:val="22"/>
          <w:szCs w:val="22"/>
        </w:rPr>
        <w:t xml:space="preserve"> </w:t>
      </w:r>
      <w:r w:rsidRPr="00AE124B">
        <w:rPr>
          <w:sz w:val="22"/>
          <w:szCs w:val="22"/>
        </w:rPr>
        <w:t xml:space="preserve">exploration efforts and fully realize the value of this </w:t>
      </w:r>
      <w:r w:rsidR="00CD286E">
        <w:rPr>
          <w:color w:val="000000" w:themeColor="text1"/>
          <w:sz w:val="22"/>
          <w:szCs w:val="22"/>
        </w:rPr>
        <w:t>asset</w:t>
      </w:r>
      <w:r w:rsidRPr="00AE124B">
        <w:rPr>
          <w:color w:val="000000" w:themeColor="text1"/>
          <w:sz w:val="22"/>
          <w:szCs w:val="22"/>
        </w:rPr>
        <w:t>."</w:t>
      </w:r>
    </w:p>
    <w:p w14:paraId="7FF5D9BA" w14:textId="6E7A5C5E" w:rsidR="4BE3790C" w:rsidRDefault="4BE3790C" w:rsidP="4BE3790C">
      <w:pPr>
        <w:jc w:val="both"/>
        <w:rPr>
          <w:sz w:val="22"/>
          <w:szCs w:val="22"/>
        </w:rPr>
      </w:pPr>
    </w:p>
    <w:p w14:paraId="426C4C0D" w14:textId="7DAE3199" w:rsidR="006227FC" w:rsidRDefault="000C23A8" w:rsidP="00B0369F">
      <w:pPr>
        <w:jc w:val="both"/>
        <w:rPr>
          <w:color w:val="000000"/>
          <w:sz w:val="22"/>
          <w:szCs w:val="22"/>
        </w:rPr>
      </w:pPr>
      <w:r w:rsidRPr="4BE3790C">
        <w:rPr>
          <w:color w:val="000000" w:themeColor="text1"/>
          <w:sz w:val="22"/>
          <w:szCs w:val="22"/>
        </w:rPr>
        <w:t xml:space="preserve">Viridian contracted </w:t>
      </w:r>
      <w:r w:rsidR="004511CD" w:rsidRPr="4BE3790C">
        <w:rPr>
          <w:color w:val="000000" w:themeColor="text1"/>
          <w:sz w:val="22"/>
          <w:szCs w:val="22"/>
        </w:rPr>
        <w:t>Southern Geoscience Consultants</w:t>
      </w:r>
      <w:r w:rsidR="00F51788" w:rsidRPr="4BE3790C">
        <w:rPr>
          <w:color w:val="000000" w:themeColor="text1"/>
          <w:sz w:val="22"/>
          <w:szCs w:val="22"/>
        </w:rPr>
        <w:t xml:space="preserve"> to interpret </w:t>
      </w:r>
      <w:r w:rsidR="00A2238B" w:rsidRPr="4BE3790C">
        <w:rPr>
          <w:color w:val="000000" w:themeColor="text1"/>
          <w:sz w:val="22"/>
          <w:szCs w:val="22"/>
        </w:rPr>
        <w:t>electromagnetic (</w:t>
      </w:r>
      <w:r w:rsidR="00F51788" w:rsidRPr="4BE3790C">
        <w:rPr>
          <w:color w:val="000000" w:themeColor="text1"/>
          <w:sz w:val="22"/>
          <w:szCs w:val="22"/>
        </w:rPr>
        <w:t>EM</w:t>
      </w:r>
      <w:r w:rsidR="00A2238B" w:rsidRPr="4BE3790C">
        <w:rPr>
          <w:color w:val="000000" w:themeColor="text1"/>
          <w:sz w:val="22"/>
          <w:szCs w:val="22"/>
        </w:rPr>
        <w:t>)</w:t>
      </w:r>
      <w:r w:rsidR="00F51788" w:rsidRPr="4BE3790C">
        <w:rPr>
          <w:color w:val="000000" w:themeColor="text1"/>
          <w:sz w:val="22"/>
          <w:szCs w:val="22"/>
        </w:rPr>
        <w:t xml:space="preserve"> data</w:t>
      </w:r>
      <w:r w:rsidRPr="4BE3790C">
        <w:rPr>
          <w:color w:val="000000" w:themeColor="text1"/>
          <w:sz w:val="22"/>
          <w:szCs w:val="22"/>
        </w:rPr>
        <w:t>,</w:t>
      </w:r>
      <w:r w:rsidR="00F51788" w:rsidRPr="4BE3790C">
        <w:rPr>
          <w:color w:val="000000" w:themeColor="text1"/>
          <w:sz w:val="22"/>
          <w:szCs w:val="22"/>
        </w:rPr>
        <w:t xml:space="preserve"> collected by Prospect Air</w:t>
      </w:r>
      <w:r w:rsidR="00231780" w:rsidRPr="4BE3790C">
        <w:rPr>
          <w:color w:val="000000" w:themeColor="text1"/>
          <w:sz w:val="22"/>
          <w:szCs w:val="22"/>
        </w:rPr>
        <w:t xml:space="preserve"> over the Kraken Ni-Cu-Co Project Area.</w:t>
      </w:r>
      <w:r w:rsidR="00B50462" w:rsidRPr="4BE3790C">
        <w:rPr>
          <w:color w:val="000000" w:themeColor="text1"/>
          <w:sz w:val="22"/>
          <w:szCs w:val="22"/>
        </w:rPr>
        <w:t xml:space="preserve"> </w:t>
      </w:r>
      <w:r w:rsidR="00A2238B" w:rsidRPr="4BE3790C">
        <w:rPr>
          <w:color w:val="000000" w:themeColor="text1"/>
          <w:sz w:val="22"/>
          <w:szCs w:val="22"/>
        </w:rPr>
        <w:t xml:space="preserve">EM anomalies are </w:t>
      </w:r>
      <w:r w:rsidR="008B5C70" w:rsidRPr="4BE3790C">
        <w:rPr>
          <w:color w:val="000000" w:themeColor="text1"/>
          <w:sz w:val="22"/>
          <w:szCs w:val="22"/>
        </w:rPr>
        <w:t xml:space="preserve">produced by conductive bodies and may be indicative of </w:t>
      </w:r>
      <w:r w:rsidR="0092694C" w:rsidRPr="4BE3790C">
        <w:rPr>
          <w:color w:val="000000" w:themeColor="text1"/>
          <w:sz w:val="22"/>
          <w:szCs w:val="22"/>
        </w:rPr>
        <w:t>sulfide mineralization.</w:t>
      </w:r>
      <w:r w:rsidR="004A55AD" w:rsidRPr="4BE3790C">
        <w:rPr>
          <w:color w:val="000000" w:themeColor="text1"/>
          <w:sz w:val="22"/>
          <w:szCs w:val="22"/>
        </w:rPr>
        <w:t xml:space="preserve"> Highlights from the data </w:t>
      </w:r>
      <w:r w:rsidR="009351F3" w:rsidRPr="4BE3790C">
        <w:rPr>
          <w:color w:val="000000" w:themeColor="text1"/>
          <w:sz w:val="22"/>
          <w:szCs w:val="22"/>
        </w:rPr>
        <w:t xml:space="preserve">and </w:t>
      </w:r>
      <w:proofErr w:type="gramStart"/>
      <w:r w:rsidR="009351F3" w:rsidRPr="4BE3790C">
        <w:rPr>
          <w:color w:val="000000" w:themeColor="text1"/>
          <w:sz w:val="22"/>
          <w:szCs w:val="22"/>
        </w:rPr>
        <w:t>it’s</w:t>
      </w:r>
      <w:proofErr w:type="gramEnd"/>
      <w:r w:rsidR="009351F3" w:rsidRPr="4BE3790C">
        <w:rPr>
          <w:color w:val="000000" w:themeColor="text1"/>
          <w:sz w:val="22"/>
          <w:szCs w:val="22"/>
        </w:rPr>
        <w:t xml:space="preserve"> interpretation include:</w:t>
      </w:r>
    </w:p>
    <w:p w14:paraId="4FC6719B" w14:textId="67080EEB" w:rsidR="006227FC" w:rsidRDefault="006227FC" w:rsidP="00B0369F">
      <w:pPr>
        <w:jc w:val="both"/>
        <w:rPr>
          <w:color w:val="000000"/>
          <w:sz w:val="22"/>
          <w:szCs w:val="22"/>
        </w:rPr>
      </w:pPr>
    </w:p>
    <w:p w14:paraId="0B676CF5" w14:textId="3F16D737" w:rsidR="004A55AD" w:rsidRPr="00AE124B" w:rsidRDefault="009351F3" w:rsidP="00AE124B">
      <w:pPr>
        <w:pStyle w:val="ListParagraph"/>
        <w:numPr>
          <w:ilvl w:val="0"/>
          <w:numId w:val="25"/>
        </w:numPr>
        <w:jc w:val="both"/>
        <w:rPr>
          <w:color w:val="000000"/>
          <w:sz w:val="22"/>
          <w:szCs w:val="22"/>
        </w:rPr>
      </w:pPr>
      <w:r w:rsidRPr="4BE3790C">
        <w:rPr>
          <w:color w:val="000000" w:themeColor="text1"/>
          <w:sz w:val="22"/>
          <w:szCs w:val="22"/>
        </w:rPr>
        <w:t>A t</w:t>
      </w:r>
      <w:r w:rsidR="003C32AC" w:rsidRPr="00AE124B">
        <w:rPr>
          <w:color w:val="000000" w:themeColor="text1"/>
          <w:sz w:val="22"/>
          <w:szCs w:val="22"/>
        </w:rPr>
        <w:t xml:space="preserve">otal of </w:t>
      </w:r>
      <w:r w:rsidR="004D5092" w:rsidRPr="00AE124B">
        <w:rPr>
          <w:color w:val="000000" w:themeColor="text1"/>
          <w:sz w:val="22"/>
          <w:szCs w:val="22"/>
        </w:rPr>
        <w:t xml:space="preserve">169 </w:t>
      </w:r>
      <w:r w:rsidR="1D9D6BE3" w:rsidRPr="4BE3790C">
        <w:rPr>
          <w:color w:val="000000" w:themeColor="text1"/>
          <w:sz w:val="22"/>
          <w:szCs w:val="22"/>
        </w:rPr>
        <w:t xml:space="preserve">linear </w:t>
      </w:r>
      <w:r w:rsidR="00AE454E" w:rsidRPr="00AE124B">
        <w:rPr>
          <w:color w:val="000000" w:themeColor="text1"/>
          <w:sz w:val="22"/>
          <w:szCs w:val="22"/>
        </w:rPr>
        <w:t>conductors</w:t>
      </w:r>
      <w:r w:rsidR="004D5092" w:rsidRPr="00AE124B">
        <w:rPr>
          <w:color w:val="000000" w:themeColor="text1"/>
          <w:sz w:val="22"/>
          <w:szCs w:val="22"/>
        </w:rPr>
        <w:t xml:space="preserve"> were identified, totalling over 64km of strike length </w:t>
      </w:r>
    </w:p>
    <w:p w14:paraId="213AEE6A" w14:textId="4D4B4AA8" w:rsidR="004A55AD" w:rsidRPr="00AE124B" w:rsidRDefault="009351F3" w:rsidP="00AE124B">
      <w:pPr>
        <w:pStyle w:val="ListParagraph"/>
        <w:numPr>
          <w:ilvl w:val="0"/>
          <w:numId w:val="25"/>
        </w:numPr>
        <w:jc w:val="both"/>
        <w:rPr>
          <w:color w:val="000000"/>
          <w:sz w:val="22"/>
          <w:szCs w:val="22"/>
        </w:rPr>
      </w:pPr>
      <w:r w:rsidRPr="3080F6CC">
        <w:rPr>
          <w:color w:val="000000" w:themeColor="text1"/>
          <w:sz w:val="22"/>
          <w:szCs w:val="22"/>
        </w:rPr>
        <w:t>O</w:t>
      </w:r>
      <w:r w:rsidR="00AB391F" w:rsidRPr="00AE124B">
        <w:rPr>
          <w:color w:val="000000" w:themeColor="text1"/>
          <w:sz w:val="22"/>
          <w:szCs w:val="22"/>
        </w:rPr>
        <w:t xml:space="preserve">ver 120 </w:t>
      </w:r>
      <w:r w:rsidR="00310B5D" w:rsidRPr="00AE124B">
        <w:rPr>
          <w:color w:val="000000" w:themeColor="text1"/>
          <w:sz w:val="22"/>
          <w:szCs w:val="22"/>
        </w:rPr>
        <w:t>distinct conductors with a strike length greater than 250m</w:t>
      </w:r>
    </w:p>
    <w:p w14:paraId="5850F1AA" w14:textId="22E82C3F" w:rsidR="004A55AD" w:rsidRPr="00AE124B" w:rsidRDefault="004D5092" w:rsidP="00AE124B">
      <w:pPr>
        <w:pStyle w:val="ListParagraph"/>
        <w:numPr>
          <w:ilvl w:val="0"/>
          <w:numId w:val="25"/>
        </w:numPr>
        <w:spacing w:line="259" w:lineRule="auto"/>
        <w:jc w:val="both"/>
        <w:rPr>
          <w:color w:val="000000" w:themeColor="text1"/>
          <w:sz w:val="22"/>
          <w:szCs w:val="22"/>
        </w:rPr>
      </w:pPr>
      <w:r w:rsidRPr="00AE124B">
        <w:rPr>
          <w:color w:val="000000" w:themeColor="text1"/>
          <w:sz w:val="22"/>
          <w:szCs w:val="22"/>
        </w:rPr>
        <w:t xml:space="preserve">Of the 169 </w:t>
      </w:r>
      <w:r w:rsidR="00394ED4" w:rsidRPr="00AE124B">
        <w:rPr>
          <w:color w:val="000000" w:themeColor="text1"/>
          <w:sz w:val="22"/>
          <w:szCs w:val="22"/>
        </w:rPr>
        <w:t xml:space="preserve">conductor </w:t>
      </w:r>
      <w:r w:rsidRPr="00AE124B">
        <w:rPr>
          <w:color w:val="000000" w:themeColor="text1"/>
          <w:sz w:val="22"/>
          <w:szCs w:val="22"/>
        </w:rPr>
        <w:t>an</w:t>
      </w:r>
      <w:r w:rsidR="00394ED4" w:rsidRPr="00AE124B">
        <w:rPr>
          <w:color w:val="000000" w:themeColor="text1"/>
          <w:sz w:val="22"/>
          <w:szCs w:val="22"/>
        </w:rPr>
        <w:t xml:space="preserve">omalies only </w:t>
      </w:r>
      <w:r w:rsidR="18C9E4D9" w:rsidRPr="0A5B571F">
        <w:rPr>
          <w:color w:val="000000" w:themeColor="text1"/>
          <w:sz w:val="22"/>
          <w:szCs w:val="22"/>
        </w:rPr>
        <w:t>4</w:t>
      </w:r>
      <w:r w:rsidR="00394ED4" w:rsidRPr="00AE124B">
        <w:rPr>
          <w:color w:val="000000" w:themeColor="text1"/>
          <w:sz w:val="22"/>
          <w:szCs w:val="22"/>
        </w:rPr>
        <w:t xml:space="preserve"> have been drill tested by </w:t>
      </w:r>
      <w:r w:rsidR="45443751" w:rsidRPr="022BA53F">
        <w:rPr>
          <w:color w:val="000000" w:themeColor="text1"/>
          <w:sz w:val="22"/>
          <w:szCs w:val="22"/>
        </w:rPr>
        <w:t>Viridian</w:t>
      </w:r>
      <w:r w:rsidR="00394ED4" w:rsidRPr="00AE124B">
        <w:rPr>
          <w:color w:val="000000" w:themeColor="text1"/>
          <w:sz w:val="22"/>
          <w:szCs w:val="22"/>
        </w:rPr>
        <w:t xml:space="preserve"> </w:t>
      </w:r>
      <w:r w:rsidR="1F29904E" w:rsidRPr="300B3A45">
        <w:rPr>
          <w:color w:val="000000" w:themeColor="text1"/>
          <w:sz w:val="22"/>
          <w:szCs w:val="22"/>
        </w:rPr>
        <w:t>or</w:t>
      </w:r>
      <w:r w:rsidR="00394ED4" w:rsidRPr="00AE124B">
        <w:rPr>
          <w:color w:val="000000" w:themeColor="text1"/>
          <w:sz w:val="22"/>
          <w:szCs w:val="22"/>
        </w:rPr>
        <w:t xml:space="preserve"> prior</w:t>
      </w:r>
      <w:r w:rsidR="0075650D" w:rsidRPr="00AE124B">
        <w:rPr>
          <w:color w:val="000000" w:themeColor="text1"/>
          <w:sz w:val="22"/>
          <w:szCs w:val="22"/>
        </w:rPr>
        <w:t xml:space="preserve"> operators</w:t>
      </w:r>
      <w:r w:rsidR="003974BF" w:rsidRPr="00AE124B">
        <w:rPr>
          <w:color w:val="000000" w:themeColor="text1"/>
          <w:sz w:val="22"/>
          <w:szCs w:val="22"/>
        </w:rPr>
        <w:t xml:space="preserve"> </w:t>
      </w:r>
    </w:p>
    <w:p w14:paraId="3283EA3C" w14:textId="048F6A21" w:rsidR="004A55AD" w:rsidRPr="00AE124B" w:rsidRDefault="009B168A" w:rsidP="00AE124B">
      <w:pPr>
        <w:pStyle w:val="ListParagraph"/>
        <w:numPr>
          <w:ilvl w:val="0"/>
          <w:numId w:val="25"/>
        </w:numPr>
        <w:jc w:val="both"/>
        <w:rPr>
          <w:color w:val="000000"/>
          <w:sz w:val="22"/>
          <w:szCs w:val="22"/>
        </w:rPr>
      </w:pPr>
      <w:r w:rsidRPr="00AE124B">
        <w:rPr>
          <w:color w:val="000000" w:themeColor="text1"/>
          <w:sz w:val="22"/>
          <w:szCs w:val="22"/>
        </w:rPr>
        <w:t>There are 24 conductor</w:t>
      </w:r>
      <w:r w:rsidR="5E4D47E1" w:rsidRPr="1CCE188D">
        <w:rPr>
          <w:color w:val="000000" w:themeColor="text1"/>
          <w:sz w:val="22"/>
          <w:szCs w:val="22"/>
        </w:rPr>
        <w:t>s</w:t>
      </w:r>
      <w:r w:rsidRPr="00AE124B">
        <w:rPr>
          <w:color w:val="000000" w:themeColor="text1"/>
          <w:sz w:val="22"/>
          <w:szCs w:val="22"/>
        </w:rPr>
        <w:t xml:space="preserve"> classified as “Priority </w:t>
      </w:r>
      <w:r w:rsidR="69761D45" w:rsidRPr="6192D8DC">
        <w:rPr>
          <w:color w:val="000000" w:themeColor="text1"/>
          <w:sz w:val="22"/>
          <w:szCs w:val="22"/>
        </w:rPr>
        <w:t>1”</w:t>
      </w:r>
      <w:r w:rsidR="6490DCCB" w:rsidRPr="2FCBFD1E">
        <w:rPr>
          <w:color w:val="000000" w:themeColor="text1"/>
          <w:sz w:val="22"/>
          <w:szCs w:val="22"/>
        </w:rPr>
        <w:t xml:space="preserve"> </w:t>
      </w:r>
      <w:r w:rsidR="6490DCCB" w:rsidRPr="75E1B474">
        <w:rPr>
          <w:color w:val="000000" w:themeColor="text1"/>
          <w:sz w:val="22"/>
          <w:szCs w:val="22"/>
        </w:rPr>
        <w:t xml:space="preserve">by </w:t>
      </w:r>
      <w:r w:rsidR="6490DCCB" w:rsidRPr="277BF7E7">
        <w:rPr>
          <w:color w:val="000000" w:themeColor="text1"/>
          <w:sz w:val="22"/>
          <w:szCs w:val="22"/>
        </w:rPr>
        <w:t>S</w:t>
      </w:r>
      <w:r w:rsidR="4C601F7B" w:rsidRPr="277BF7E7">
        <w:rPr>
          <w:color w:val="000000" w:themeColor="text1"/>
          <w:sz w:val="22"/>
          <w:szCs w:val="22"/>
        </w:rPr>
        <w:t>GC</w:t>
      </w:r>
      <w:r w:rsidR="6490DCCB" w:rsidRPr="512D2185">
        <w:rPr>
          <w:color w:val="000000" w:themeColor="text1"/>
          <w:sz w:val="22"/>
          <w:szCs w:val="22"/>
        </w:rPr>
        <w:t xml:space="preserve"> </w:t>
      </w:r>
      <w:r w:rsidR="005D0D38" w:rsidRPr="00AE124B">
        <w:rPr>
          <w:color w:val="000000" w:themeColor="text1"/>
          <w:sz w:val="22"/>
          <w:szCs w:val="22"/>
        </w:rPr>
        <w:t>based on their strong</w:t>
      </w:r>
      <w:r w:rsidR="009C696C" w:rsidRPr="00AE124B">
        <w:rPr>
          <w:color w:val="000000" w:themeColor="text1"/>
          <w:sz w:val="22"/>
          <w:szCs w:val="22"/>
        </w:rPr>
        <w:t xml:space="preserve"> signal</w:t>
      </w:r>
      <w:r w:rsidR="005D0D38" w:rsidRPr="00AE124B">
        <w:rPr>
          <w:color w:val="000000" w:themeColor="text1"/>
          <w:sz w:val="22"/>
          <w:szCs w:val="22"/>
        </w:rPr>
        <w:t xml:space="preserve"> </w:t>
      </w:r>
      <w:r w:rsidR="00241595" w:rsidRPr="00AE124B">
        <w:rPr>
          <w:color w:val="000000" w:themeColor="text1"/>
          <w:sz w:val="22"/>
          <w:szCs w:val="22"/>
        </w:rPr>
        <w:t xml:space="preserve">and </w:t>
      </w:r>
      <w:r w:rsidR="005D0D38" w:rsidRPr="00AE124B">
        <w:rPr>
          <w:color w:val="000000" w:themeColor="text1"/>
          <w:sz w:val="22"/>
          <w:szCs w:val="22"/>
        </w:rPr>
        <w:t xml:space="preserve">discrete </w:t>
      </w:r>
      <w:r w:rsidR="5A80582A" w:rsidRPr="7DEDB443">
        <w:rPr>
          <w:color w:val="000000" w:themeColor="text1"/>
          <w:sz w:val="22"/>
          <w:szCs w:val="22"/>
        </w:rPr>
        <w:t xml:space="preserve">electromagnetic </w:t>
      </w:r>
      <w:r w:rsidR="5A80582A" w:rsidRPr="3A501148">
        <w:rPr>
          <w:color w:val="000000" w:themeColor="text1"/>
          <w:sz w:val="22"/>
          <w:szCs w:val="22"/>
        </w:rPr>
        <w:t>response</w:t>
      </w:r>
      <w:r w:rsidR="003B7246" w:rsidRPr="173CC083">
        <w:rPr>
          <w:color w:val="000000" w:themeColor="text1"/>
          <w:sz w:val="22"/>
          <w:szCs w:val="22"/>
        </w:rPr>
        <w:t>, of which only 2 have been drill tested</w:t>
      </w:r>
    </w:p>
    <w:p w14:paraId="14266565" w14:textId="44B403F6" w:rsidR="000A3CD5" w:rsidRDefault="62C2B309">
      <w:pPr>
        <w:pStyle w:val="ListParagraph"/>
        <w:numPr>
          <w:ilvl w:val="0"/>
          <w:numId w:val="25"/>
        </w:numPr>
        <w:spacing w:line="259" w:lineRule="auto"/>
        <w:jc w:val="both"/>
        <w:rPr>
          <w:color w:val="000000" w:themeColor="text1"/>
          <w:sz w:val="22"/>
          <w:szCs w:val="22"/>
        </w:rPr>
      </w:pPr>
      <w:r w:rsidRPr="20D2D6D3">
        <w:rPr>
          <w:color w:val="000000" w:themeColor="text1"/>
          <w:sz w:val="22"/>
          <w:szCs w:val="22"/>
        </w:rPr>
        <w:t xml:space="preserve">Improved </w:t>
      </w:r>
      <w:r w:rsidRPr="7BB79C02">
        <w:rPr>
          <w:color w:val="000000" w:themeColor="text1"/>
          <w:sz w:val="22"/>
          <w:szCs w:val="22"/>
        </w:rPr>
        <w:t xml:space="preserve">resolution </w:t>
      </w:r>
      <w:r w:rsidRPr="36913AA1">
        <w:rPr>
          <w:color w:val="000000" w:themeColor="text1"/>
          <w:sz w:val="22"/>
          <w:szCs w:val="22"/>
        </w:rPr>
        <w:t xml:space="preserve">in the </w:t>
      </w:r>
      <w:r w:rsidRPr="51784C16">
        <w:rPr>
          <w:color w:val="000000" w:themeColor="text1"/>
          <w:sz w:val="22"/>
          <w:szCs w:val="22"/>
        </w:rPr>
        <w:t>airborn</w:t>
      </w:r>
      <w:r w:rsidR="66B24998" w:rsidRPr="51784C16">
        <w:rPr>
          <w:color w:val="000000" w:themeColor="text1"/>
          <w:sz w:val="22"/>
          <w:szCs w:val="22"/>
        </w:rPr>
        <w:t>e</w:t>
      </w:r>
      <w:r w:rsidRPr="69DB9730">
        <w:rPr>
          <w:color w:val="000000" w:themeColor="text1"/>
          <w:sz w:val="22"/>
          <w:szCs w:val="22"/>
        </w:rPr>
        <w:t xml:space="preserve"> data </w:t>
      </w:r>
      <w:r w:rsidRPr="4D57AA7C">
        <w:rPr>
          <w:color w:val="000000" w:themeColor="text1"/>
          <w:sz w:val="22"/>
          <w:szCs w:val="22"/>
        </w:rPr>
        <w:t xml:space="preserve">collected by </w:t>
      </w:r>
      <w:r w:rsidRPr="6C01A7FE">
        <w:rPr>
          <w:color w:val="000000" w:themeColor="text1"/>
          <w:sz w:val="22"/>
          <w:szCs w:val="22"/>
        </w:rPr>
        <w:t xml:space="preserve">Viridian </w:t>
      </w:r>
      <w:r w:rsidR="4557A996" w:rsidRPr="0F9F8687">
        <w:rPr>
          <w:color w:val="000000" w:themeColor="text1"/>
          <w:sz w:val="22"/>
          <w:szCs w:val="22"/>
        </w:rPr>
        <w:t xml:space="preserve">coupled with </w:t>
      </w:r>
      <w:r w:rsidR="4557A996" w:rsidRPr="5672627E">
        <w:rPr>
          <w:color w:val="000000" w:themeColor="text1"/>
          <w:sz w:val="22"/>
          <w:szCs w:val="22"/>
        </w:rPr>
        <w:t xml:space="preserve">the interpretations by </w:t>
      </w:r>
      <w:r w:rsidR="00CD286E">
        <w:rPr>
          <w:color w:val="000000" w:themeColor="text1"/>
          <w:sz w:val="22"/>
          <w:szCs w:val="22"/>
        </w:rPr>
        <w:t>SGC</w:t>
      </w:r>
      <w:r w:rsidR="4557A996" w:rsidRPr="5672627E">
        <w:rPr>
          <w:color w:val="000000" w:themeColor="text1"/>
          <w:sz w:val="22"/>
          <w:szCs w:val="22"/>
        </w:rPr>
        <w:t xml:space="preserve"> </w:t>
      </w:r>
      <w:r w:rsidRPr="5672627E">
        <w:rPr>
          <w:color w:val="000000" w:themeColor="text1"/>
          <w:sz w:val="22"/>
          <w:szCs w:val="22"/>
        </w:rPr>
        <w:t>explains</w:t>
      </w:r>
      <w:r w:rsidRPr="17CD0C64">
        <w:rPr>
          <w:color w:val="000000" w:themeColor="text1"/>
          <w:sz w:val="22"/>
          <w:szCs w:val="22"/>
        </w:rPr>
        <w:t xml:space="preserve"> </w:t>
      </w:r>
      <w:r w:rsidR="43BDED9C" w:rsidRPr="7A83893A">
        <w:rPr>
          <w:color w:val="000000" w:themeColor="text1"/>
          <w:sz w:val="22"/>
          <w:szCs w:val="22"/>
        </w:rPr>
        <w:t xml:space="preserve">why </w:t>
      </w:r>
      <w:r w:rsidR="43BDED9C" w:rsidRPr="260EC178">
        <w:rPr>
          <w:color w:val="000000" w:themeColor="text1"/>
          <w:sz w:val="22"/>
          <w:szCs w:val="22"/>
        </w:rPr>
        <w:t xml:space="preserve">previous drilling by </w:t>
      </w:r>
      <w:r w:rsidR="43BDED9C" w:rsidRPr="58B4A8E4">
        <w:rPr>
          <w:color w:val="000000" w:themeColor="text1"/>
          <w:sz w:val="22"/>
          <w:szCs w:val="22"/>
        </w:rPr>
        <w:t>Kennecott</w:t>
      </w:r>
      <w:r w:rsidR="43BDED9C" w:rsidRPr="78B864BF">
        <w:rPr>
          <w:color w:val="000000" w:themeColor="text1"/>
          <w:sz w:val="22"/>
          <w:szCs w:val="22"/>
        </w:rPr>
        <w:t xml:space="preserve"> and</w:t>
      </w:r>
      <w:r w:rsidRPr="30990121">
        <w:rPr>
          <w:color w:val="000000" w:themeColor="text1"/>
          <w:sz w:val="22"/>
          <w:szCs w:val="22"/>
        </w:rPr>
        <w:t xml:space="preserve"> </w:t>
      </w:r>
      <w:r w:rsidR="43BDED9C" w:rsidRPr="775C996E">
        <w:rPr>
          <w:color w:val="000000" w:themeColor="text1"/>
          <w:sz w:val="22"/>
          <w:szCs w:val="22"/>
        </w:rPr>
        <w:t>Teck</w:t>
      </w:r>
      <w:r w:rsidR="6ACD8C70" w:rsidRPr="775C996E">
        <w:rPr>
          <w:color w:val="000000" w:themeColor="text1"/>
          <w:sz w:val="22"/>
          <w:szCs w:val="22"/>
        </w:rPr>
        <w:t xml:space="preserve"> </w:t>
      </w:r>
      <w:r w:rsidR="00CD286E">
        <w:rPr>
          <w:color w:val="000000" w:themeColor="text1"/>
          <w:sz w:val="22"/>
          <w:szCs w:val="22"/>
        </w:rPr>
        <w:t>failed to test key bedrock conductors</w:t>
      </w:r>
      <w:r w:rsidR="1D32D811" w:rsidRPr="155AE34A">
        <w:rPr>
          <w:color w:val="000000" w:themeColor="text1"/>
          <w:sz w:val="22"/>
          <w:szCs w:val="22"/>
        </w:rPr>
        <w:t>.</w:t>
      </w:r>
    </w:p>
    <w:p w14:paraId="0C7CB0AE" w14:textId="5EC83D48" w:rsidR="002D6D32" w:rsidRPr="00AE124B" w:rsidRDefault="00C05A4F" w:rsidP="00AE124B">
      <w:pPr>
        <w:spacing w:line="259" w:lineRule="auto"/>
        <w:jc w:val="both"/>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663362" behindDoc="0" locked="0" layoutInCell="1" allowOverlap="1" wp14:anchorId="5069A719" wp14:editId="28605AE5">
                <wp:simplePos x="0" y="0"/>
                <wp:positionH relativeFrom="column">
                  <wp:posOffset>2277393</wp:posOffset>
                </wp:positionH>
                <wp:positionV relativeFrom="paragraph">
                  <wp:posOffset>39771</wp:posOffset>
                </wp:positionV>
                <wp:extent cx="3602314" cy="154593"/>
                <wp:effectExtent l="0" t="0" r="36830" b="36195"/>
                <wp:wrapNone/>
                <wp:docPr id="384880051" name="Straight Connector 14"/>
                <wp:cNvGraphicFramePr/>
                <a:graphic xmlns:a="http://schemas.openxmlformats.org/drawingml/2006/main">
                  <a:graphicData uri="http://schemas.microsoft.com/office/word/2010/wordprocessingShape">
                    <wps:wsp>
                      <wps:cNvCnPr/>
                      <wps:spPr>
                        <a:xfrm flipV="1">
                          <a:off x="0" y="0"/>
                          <a:ext cx="3602314" cy="154593"/>
                        </a:xfrm>
                        <a:prstGeom prst="line">
                          <a:avLst/>
                        </a:prstGeom>
                        <a:ln>
                          <a:solidFill>
                            <a:srgbClr val="00206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k="http://schemas.microsoft.com/office/drawing/2018/sketchyshapes" xmlns:a14="http://schemas.microsoft.com/office/drawing/2010/main" xmlns:w16du="http://schemas.microsoft.com/office/word/2023/wordml/word16du">
            <w:pict>
              <v:line id="Straight Connector 14" style="position:absolute;flip:y;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from="179.3pt,3.15pt" to="462.95pt,15.3pt" w14:anchorId="333E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">
                <v:stroke dashstyle="3 1"/>
              </v:line>
            </w:pict>
          </mc:Fallback>
        </mc:AlternateContent>
      </w:r>
      <w:r>
        <w:rPr>
          <w:noProof/>
          <w:color w:val="000000" w:themeColor="text1"/>
          <w:sz w:val="22"/>
          <w:szCs w:val="22"/>
        </w:rPr>
        <mc:AlternateContent>
          <mc:Choice Requires="wps">
            <w:drawing>
              <wp:anchor distT="0" distB="0" distL="114300" distR="114300" simplePos="0" relativeHeight="251664386" behindDoc="0" locked="0" layoutInCell="1" allowOverlap="1" wp14:anchorId="44B15956" wp14:editId="71C80D22">
                <wp:simplePos x="0" y="0"/>
                <wp:positionH relativeFrom="column">
                  <wp:posOffset>2147853</wp:posOffset>
                </wp:positionH>
                <wp:positionV relativeFrom="paragraph">
                  <wp:posOffset>29903</wp:posOffset>
                </wp:positionV>
                <wp:extent cx="696431" cy="164461"/>
                <wp:effectExtent l="0" t="0" r="27940" b="26670"/>
                <wp:wrapNone/>
                <wp:docPr id="918634079" name="Straight Connector 15"/>
                <wp:cNvGraphicFramePr/>
                <a:graphic xmlns:a="http://schemas.openxmlformats.org/drawingml/2006/main">
                  <a:graphicData uri="http://schemas.microsoft.com/office/word/2010/wordprocessingShape">
                    <wps:wsp>
                      <wps:cNvCnPr/>
                      <wps:spPr>
                        <a:xfrm flipV="1">
                          <a:off x="0" y="0"/>
                          <a:ext cx="696431" cy="164461"/>
                        </a:xfrm>
                        <a:prstGeom prst="line">
                          <a:avLst/>
                        </a:prstGeom>
                        <a:ln>
                          <a:solidFill>
                            <a:srgbClr val="00206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k="http://schemas.microsoft.com/office/drawing/2018/sketchyshapes" xmlns:a14="http://schemas.microsoft.com/office/drawing/2010/main" xmlns:w16du="http://schemas.microsoft.com/office/word/2023/wordml/word16du">
            <w:pict>
              <v:line id="Straight Connector 15" style="position:absolute;flip:y;z-index:251664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from="169.1pt,2.35pt" to="223.95pt,15.3pt" w14:anchorId="28BD17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">
                <v:stroke dashstyle="3 1"/>
              </v:line>
            </w:pict>
          </mc:Fallback>
        </mc:AlternateContent>
      </w:r>
      <w:r w:rsidR="00EB2AA9" w:rsidRPr="005E2F36">
        <w:rPr>
          <w:noProof/>
          <w:color w:val="000000" w:themeColor="text1"/>
          <w:sz w:val="22"/>
          <w:szCs w:val="22"/>
        </w:rPr>
        <mc:AlternateContent>
          <mc:Choice Requires="wps">
            <w:drawing>
              <wp:anchor distT="45720" distB="45720" distL="114300" distR="114300" simplePos="0" relativeHeight="251668482" behindDoc="0" locked="0" layoutInCell="1" allowOverlap="1" wp14:anchorId="0FE814F5" wp14:editId="5D221686">
                <wp:simplePos x="0" y="0"/>
                <wp:positionH relativeFrom="column">
                  <wp:posOffset>2908300</wp:posOffset>
                </wp:positionH>
                <wp:positionV relativeFrom="paragraph">
                  <wp:posOffset>113665</wp:posOffset>
                </wp:positionV>
                <wp:extent cx="805180" cy="212090"/>
                <wp:effectExtent l="0" t="0" r="13970" b="16510"/>
                <wp:wrapSquare wrapText="bothSides"/>
                <wp:docPr id="18758139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212090"/>
                        </a:xfrm>
                        <a:prstGeom prst="rect">
                          <a:avLst/>
                        </a:prstGeom>
                        <a:solidFill>
                          <a:srgbClr val="FFFFFF"/>
                        </a:solidFill>
                        <a:ln w="9525">
                          <a:solidFill>
                            <a:srgbClr val="000000"/>
                          </a:solidFill>
                          <a:miter lim="800000"/>
                          <a:headEnd/>
                          <a:tailEnd/>
                        </a:ln>
                      </wps:spPr>
                      <wps:txbx>
                        <w:txbxContent>
                          <w:p w14:paraId="4A72F6A8" w14:textId="13F284A7" w:rsidR="005E2F36" w:rsidRPr="00AE124B" w:rsidRDefault="005E2F36" w:rsidP="005E2F36">
                            <w:pPr>
                              <w:rPr>
                                <w:rFonts w:asciiTheme="minorHAnsi" w:hAnsiTheme="minorHAnsi" w:cstheme="minorHAnsi"/>
                                <w:sz w:val="16"/>
                                <w:szCs w:val="12"/>
                                <w:lang w:val="en-US"/>
                              </w:rPr>
                            </w:pPr>
                            <w:r w:rsidRPr="00AE124B">
                              <w:rPr>
                                <w:rFonts w:asciiTheme="minorHAnsi" w:hAnsiTheme="minorHAnsi" w:cstheme="minorHAnsi"/>
                                <w:sz w:val="16"/>
                                <w:szCs w:val="12"/>
                                <w:lang w:val="en-US"/>
                              </w:rPr>
                              <w:t xml:space="preserve">EM </w:t>
                            </w:r>
                            <w:r w:rsidR="001C2B44">
                              <w:rPr>
                                <w:rFonts w:asciiTheme="minorHAnsi" w:hAnsiTheme="minorHAnsi" w:cstheme="minorHAnsi"/>
                                <w:sz w:val="16"/>
                                <w:szCs w:val="12"/>
                                <w:lang w:val="en-US"/>
                              </w:rPr>
                              <w:t>anomalies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FE814F5" id="_x0000_t202" coordsize="21600,21600" o:spt="202" path="m,l,21600r21600,l21600,xe">
                <v:stroke joinstyle="miter"/>
                <v:path gradientshapeok="t" o:connecttype="rect"/>
              </v:shapetype>
              <v:shape id="Text Box 2" o:spid="_x0000_s1026" type="#_x0000_t202" style="position:absolute;left:0;text-align:left;margin-left:229pt;margin-top:8.95pt;width:63.4pt;height:16.7pt;z-index:2516684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">
                <v:textbox>
                  <w:txbxContent>
                    <w:p w14:paraId="4A72F6A8" w14:textId="13F284A7" w:rsidR="005E2F36" w:rsidRPr="00AE124B" w:rsidRDefault="005E2F36" w:rsidP="005E2F36">
                      <w:pPr>
                        <w:rPr>
                          <w:rFonts w:asciiTheme="minorHAnsi" w:hAnsiTheme="minorHAnsi" w:cstheme="minorHAnsi"/>
                          <w:sz w:val="16"/>
                          <w:szCs w:val="12"/>
                          <w:lang w:val="en-US"/>
                        </w:rPr>
                      </w:pPr>
                      <w:r w:rsidRPr="00AE124B">
                        <w:rPr>
                          <w:rFonts w:asciiTheme="minorHAnsi" w:hAnsiTheme="minorHAnsi" w:cstheme="minorHAnsi"/>
                          <w:sz w:val="16"/>
                          <w:szCs w:val="12"/>
                          <w:lang w:val="en-US"/>
                        </w:rPr>
                        <w:t xml:space="preserve">EM </w:t>
                      </w:r>
                      <w:r w:rsidR="001C2B44">
                        <w:rPr>
                          <w:rFonts w:asciiTheme="minorHAnsi" w:hAnsiTheme="minorHAnsi" w:cstheme="minorHAnsi"/>
                          <w:sz w:val="16"/>
                          <w:szCs w:val="12"/>
                          <w:lang w:val="en-US"/>
                        </w:rPr>
                        <w:t>anomalies</w:t>
                      </w:r>
                    </w:p>
                  </w:txbxContent>
                </v:textbox>
                <w10:wrap type="square"/>
              </v:shape>
            </w:pict>
          </mc:Fallback>
        </mc:AlternateContent>
      </w:r>
      <w:r w:rsidR="00EB2AA9">
        <w:rPr>
          <w:noProof/>
          <w:color w:val="000000" w:themeColor="text1"/>
          <w:sz w:val="22"/>
          <w:szCs w:val="22"/>
        </w:rPr>
        <mc:AlternateContent>
          <mc:Choice Requires="wps">
            <w:drawing>
              <wp:anchor distT="0" distB="0" distL="114300" distR="114300" simplePos="0" relativeHeight="251671554" behindDoc="0" locked="0" layoutInCell="1" allowOverlap="1" wp14:anchorId="77D47AA9" wp14:editId="44B998B2">
                <wp:simplePos x="0" y="0"/>
                <wp:positionH relativeFrom="column">
                  <wp:posOffset>3790950</wp:posOffset>
                </wp:positionH>
                <wp:positionV relativeFrom="paragraph">
                  <wp:posOffset>172085</wp:posOffset>
                </wp:positionV>
                <wp:extent cx="1405890" cy="198120"/>
                <wp:effectExtent l="0" t="0" r="80010" b="87630"/>
                <wp:wrapNone/>
                <wp:docPr id="1416122767" name="Straight Arrow Connector 16"/>
                <wp:cNvGraphicFramePr/>
                <a:graphic xmlns:a="http://schemas.openxmlformats.org/drawingml/2006/main">
                  <a:graphicData uri="http://schemas.microsoft.com/office/word/2010/wordprocessingShape">
                    <wps:wsp>
                      <wps:cNvCnPr/>
                      <wps:spPr>
                        <a:xfrm>
                          <a:off x="0" y="0"/>
                          <a:ext cx="1405890" cy="1981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k="http://schemas.microsoft.com/office/drawing/2018/sketchyshapes" xmlns:a14="http://schemas.microsoft.com/office/drawing/2010/main" xmlns:w16du="http://schemas.microsoft.com/office/word/2023/wordml/word16du">
            <w:pict>
              <v:shapetype id="_x0000_t32" coordsize="21600,21600" o:oned="t" filled="f" o:spt="32" path="m,l21600,21600e" w14:anchorId="2259DDB6">
                <v:path fillok="f" arrowok="t" o:connecttype="none"/>
                <o:lock v:ext="edit" shapetype="t"/>
              </v:shapetype>
              <v:shape id="Straight Arrow Connector 16" style="position:absolute;margin-left:298.5pt;margin-top:13.55pt;width:110.7pt;height:15.6pt;z-index:251671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">
                <v:stroke endarrow="block"/>
              </v:shape>
            </w:pict>
          </mc:Fallback>
        </mc:AlternateContent>
      </w:r>
      <w:r w:rsidR="00EB2AA9">
        <w:rPr>
          <w:noProof/>
          <w:color w:val="000000" w:themeColor="text1"/>
          <w:sz w:val="22"/>
          <w:szCs w:val="22"/>
        </w:rPr>
        <mc:AlternateContent>
          <mc:Choice Requires="wps">
            <w:drawing>
              <wp:anchor distT="0" distB="0" distL="114300" distR="114300" simplePos="0" relativeHeight="251658753" behindDoc="0" locked="0" layoutInCell="1" allowOverlap="1" wp14:anchorId="56B4F6D2" wp14:editId="3560EDF8">
                <wp:simplePos x="0" y="0"/>
                <wp:positionH relativeFrom="column">
                  <wp:posOffset>2268220</wp:posOffset>
                </wp:positionH>
                <wp:positionV relativeFrom="paragraph">
                  <wp:posOffset>314960</wp:posOffset>
                </wp:positionV>
                <wp:extent cx="3517265" cy="2620645"/>
                <wp:effectExtent l="0" t="0" r="26035" b="27305"/>
                <wp:wrapNone/>
                <wp:docPr id="1364212448" name="Straight Connector 13"/>
                <wp:cNvGraphicFramePr/>
                <a:graphic xmlns:a="http://schemas.openxmlformats.org/drawingml/2006/main">
                  <a:graphicData uri="http://schemas.microsoft.com/office/word/2010/wordprocessingShape">
                    <wps:wsp>
                      <wps:cNvCnPr/>
                      <wps:spPr>
                        <a:xfrm>
                          <a:off x="0" y="0"/>
                          <a:ext cx="3517265" cy="2620645"/>
                        </a:xfrm>
                        <a:prstGeom prst="line">
                          <a:avLst/>
                        </a:prstGeom>
                        <a:ln>
                          <a:solidFill>
                            <a:srgbClr val="00206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sk="http://schemas.microsoft.com/office/drawing/2018/sketchyshapes" xmlns:a14="http://schemas.microsoft.com/office/drawing/2010/main" xmlns:w16du="http://schemas.microsoft.com/office/word/2023/wordml/word16du">
            <w:pict>
              <v:line id="Straight Connector 13" style="position:absolute;z-index:251658753;visibility:visible;mso-wrap-style:square;mso-wrap-distance-left:9pt;mso-wrap-distance-top:0;mso-wrap-distance-right:9pt;mso-wrap-distance-bottom:0;mso-position-horizontal:absolute;mso-position-horizontal-relative:text;mso-position-vertical:absolute;mso-position-vertical-relative:text" o:spid="_x0000_s1026" strokecolor="#002060" from="178.6pt,24.8pt" to="455.55pt,231.15pt" w14:anchorId="0DBBBD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">
                <v:stroke dashstyle="3 1"/>
              </v:line>
            </w:pict>
          </mc:Fallback>
        </mc:AlternateContent>
      </w:r>
      <w:r w:rsidR="00EB2AA9">
        <w:rPr>
          <w:noProof/>
          <w:color w:val="000000" w:themeColor="text1"/>
          <w:sz w:val="22"/>
          <w:szCs w:val="22"/>
        </w:rPr>
        <w:drawing>
          <wp:anchor distT="0" distB="0" distL="114300" distR="114300" simplePos="0" relativeHeight="251660290" behindDoc="1" locked="0" layoutInCell="1" allowOverlap="1" wp14:anchorId="1C093CA5" wp14:editId="0E64D073">
            <wp:simplePos x="0" y="0"/>
            <wp:positionH relativeFrom="margin">
              <wp:posOffset>320675</wp:posOffset>
            </wp:positionH>
            <wp:positionV relativeFrom="paragraph">
              <wp:posOffset>83185</wp:posOffset>
            </wp:positionV>
            <wp:extent cx="2359660" cy="3935095"/>
            <wp:effectExtent l="0" t="0" r="2540" b="8255"/>
            <wp:wrapNone/>
            <wp:docPr id="2952113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11323" name="Picture 10"/>
                    <pic:cNvPicPr/>
                  </pic:nvPicPr>
                  <pic:blipFill>
                    <a:blip r:embed="rId8"/>
                    <a:stretch>
                      <a:fillRect/>
                    </a:stretch>
                  </pic:blipFill>
                  <pic:spPr>
                    <a:xfrm>
                      <a:off x="0" y="0"/>
                      <a:ext cx="2359660" cy="3935095"/>
                    </a:xfrm>
                    <a:prstGeom prst="rect">
                      <a:avLst/>
                    </a:prstGeom>
                  </pic:spPr>
                </pic:pic>
              </a:graphicData>
            </a:graphic>
            <wp14:sizeRelH relativeFrom="margin">
              <wp14:pctWidth>0</wp14:pctWidth>
            </wp14:sizeRelH>
            <wp14:sizeRelV relativeFrom="margin">
              <wp14:pctHeight>0</wp14:pctHeight>
            </wp14:sizeRelV>
          </wp:anchor>
        </w:drawing>
      </w:r>
      <w:r w:rsidR="00B50E78">
        <w:rPr>
          <w:noProof/>
          <w:color w:val="000000" w:themeColor="text1"/>
          <w:sz w:val="22"/>
          <w:szCs w:val="22"/>
        </w:rPr>
        <w:drawing>
          <wp:anchor distT="0" distB="0" distL="114300" distR="114300" simplePos="0" relativeHeight="251659266" behindDoc="0" locked="0" layoutInCell="1" allowOverlap="1" wp14:anchorId="27696BD6" wp14:editId="729A22A5">
            <wp:simplePos x="0" y="0"/>
            <wp:positionH relativeFrom="margin">
              <wp:posOffset>2862580</wp:posOffset>
            </wp:positionH>
            <wp:positionV relativeFrom="paragraph">
              <wp:posOffset>27940</wp:posOffset>
            </wp:positionV>
            <wp:extent cx="3020695" cy="2913380"/>
            <wp:effectExtent l="19050" t="19050" r="27305" b="20320"/>
            <wp:wrapThrough wrapText="bothSides">
              <wp:wrapPolygon edited="0">
                <wp:start x="-136" y="-141"/>
                <wp:lineTo x="-136" y="21609"/>
                <wp:lineTo x="21659" y="21609"/>
                <wp:lineTo x="21659" y="-141"/>
                <wp:lineTo x="-136" y="-141"/>
              </wp:wrapPolygon>
            </wp:wrapThrough>
            <wp:docPr id="1551805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0547" name="Picture 9"/>
                    <pic:cNvPicPr/>
                  </pic:nvPicPr>
                  <pic:blipFill>
                    <a:blip r:embed="rId9"/>
                    <a:srcRect l="2278" r="2278"/>
                    <a:stretch>
                      <a:fillRect/>
                    </a:stretch>
                  </pic:blipFill>
                  <pic:spPr bwMode="auto">
                    <a:xfrm>
                      <a:off x="0" y="0"/>
                      <a:ext cx="3020695" cy="2913380"/>
                    </a:xfrm>
                    <a:prstGeom prst="rect">
                      <a:avLst/>
                    </a:prstGeom>
                    <a:ln w="19050" cap="flat" cmpd="sng" algn="ctr">
                      <a:solidFill>
                        <a:srgbClr val="00206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1AFEA9" w14:textId="1DFDF42F" w:rsidR="009F180B" w:rsidRPr="009F180B" w:rsidRDefault="00C05A4F" w:rsidP="009F180B">
      <w:pPr>
        <w:jc w:val="both"/>
        <w:rPr>
          <w:color w:val="000000"/>
          <w:sz w:val="22"/>
          <w:szCs w:val="22"/>
        </w:rPr>
      </w:pPr>
      <w:r>
        <w:rPr>
          <w:noProof/>
          <w:color w:val="000000" w:themeColor="text1"/>
          <w:sz w:val="22"/>
          <w:szCs w:val="22"/>
        </w:rPr>
        <mc:AlternateContent>
          <mc:Choice Requires="wps">
            <w:drawing>
              <wp:anchor distT="0" distB="0" distL="114300" distR="114300" simplePos="0" relativeHeight="251662338" behindDoc="0" locked="0" layoutInCell="1" allowOverlap="1" wp14:anchorId="0E37E705" wp14:editId="4DF1CDA9">
                <wp:simplePos x="0" y="0"/>
                <wp:positionH relativeFrom="column">
                  <wp:posOffset>2147852</wp:posOffset>
                </wp:positionH>
                <wp:positionV relativeFrom="paragraph">
                  <wp:posOffset>150869</wp:posOffset>
                </wp:positionV>
                <wp:extent cx="695275" cy="2623509"/>
                <wp:effectExtent l="0" t="0" r="29210" b="24765"/>
                <wp:wrapNone/>
                <wp:docPr id="979947888" name="Straight Connector 12"/>
                <wp:cNvGraphicFramePr/>
                <a:graphic xmlns:a="http://schemas.openxmlformats.org/drawingml/2006/main">
                  <a:graphicData uri="http://schemas.microsoft.com/office/word/2010/wordprocessingShape">
                    <wps:wsp>
                      <wps:cNvCnPr/>
                      <wps:spPr>
                        <a:xfrm>
                          <a:off x="0" y="0"/>
                          <a:ext cx="695275" cy="2623509"/>
                        </a:xfrm>
                        <a:prstGeom prst="line">
                          <a:avLst/>
                        </a:prstGeom>
                        <a:ln>
                          <a:solidFill>
                            <a:srgbClr val="00206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sk="http://schemas.microsoft.com/office/drawing/2018/sketchyshapes" xmlns:a14="http://schemas.microsoft.com/office/drawing/2010/main" xmlns:w16du="http://schemas.microsoft.com/office/word/2023/wordml/word16du">
            <w:pict>
              <v:line id="Straight Connector 12" style="position:absolute;z-index:2516623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from="169.1pt,11.9pt" to="223.85pt,218.5pt" w14:anchorId="5A27DB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">
                <v:stroke dashstyle="3 1"/>
              </v:line>
            </w:pict>
          </mc:Fallback>
        </mc:AlternateContent>
      </w:r>
      <w:r>
        <w:rPr>
          <w:noProof/>
          <w:color w:val="000000" w:themeColor="text1"/>
          <w:sz w:val="22"/>
          <w:szCs w:val="22"/>
        </w:rPr>
        <mc:AlternateContent>
          <mc:Choice Requires="wps">
            <w:drawing>
              <wp:anchor distT="0" distB="0" distL="114300" distR="114300" simplePos="0" relativeHeight="251661314" behindDoc="0" locked="0" layoutInCell="1" allowOverlap="1" wp14:anchorId="436BFABC" wp14:editId="5017FCA1">
                <wp:simplePos x="0" y="0"/>
                <wp:positionH relativeFrom="column">
                  <wp:posOffset>2148310</wp:posOffset>
                </wp:positionH>
                <wp:positionV relativeFrom="paragraph">
                  <wp:posOffset>20329</wp:posOffset>
                </wp:positionV>
                <wp:extent cx="129540" cy="129540"/>
                <wp:effectExtent l="0" t="0" r="22225" b="22860"/>
                <wp:wrapNone/>
                <wp:docPr id="1755658819" name="Rectangle 11"/>
                <wp:cNvGraphicFramePr/>
                <a:graphic xmlns:a="http://schemas.openxmlformats.org/drawingml/2006/main">
                  <a:graphicData uri="http://schemas.microsoft.com/office/word/2010/wordprocessingShape">
                    <wps:wsp>
                      <wps:cNvSpPr/>
                      <wps:spPr>
                        <a:xfrm>
                          <a:off x="0" y="0"/>
                          <a:ext cx="129540" cy="129540"/>
                        </a:xfrm>
                        <a:prstGeom prst="rect">
                          <a:avLst/>
                        </a:prstGeom>
                        <a:noFill/>
                        <a:ln w="63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sk="http://schemas.microsoft.com/office/drawing/2018/sketchyshapes" xmlns:a14="http://schemas.microsoft.com/office/drawing/2010/main" xmlns:w16du="http://schemas.microsoft.com/office/word/2023/wordml/word16du">
            <w:pict>
              <v:rect id="Rectangle 11" style="position:absolute;margin-left:169.15pt;margin-top:1.6pt;width:10.2pt;height:10.2pt;z-index:2516613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002060" strokeweight=".5pt" w14:anchorId="53131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"/>
            </w:pict>
          </mc:Fallback>
        </mc:AlternateContent>
      </w:r>
    </w:p>
    <w:p w14:paraId="784BB6A2" w14:textId="53A53627" w:rsidR="00935DAD" w:rsidRDefault="00EB2AA9" w:rsidP="00AE124B">
      <w:pPr>
        <w:keepNext/>
        <w:jc w:val="center"/>
      </w:pPr>
      <w:r>
        <w:rPr>
          <w:noProof/>
          <w:color w:val="000000" w:themeColor="text1"/>
          <w:sz w:val="22"/>
          <w:szCs w:val="22"/>
        </w:rPr>
        <mc:AlternateContent>
          <mc:Choice Requires="wps">
            <w:drawing>
              <wp:anchor distT="0" distB="0" distL="114300" distR="114300" simplePos="0" relativeHeight="251669506" behindDoc="0" locked="0" layoutInCell="1" allowOverlap="1" wp14:anchorId="04CD62E7" wp14:editId="7BC78414">
                <wp:simplePos x="0" y="0"/>
                <wp:positionH relativeFrom="column">
                  <wp:posOffset>3432810</wp:posOffset>
                </wp:positionH>
                <wp:positionV relativeFrom="paragraph">
                  <wp:posOffset>45085</wp:posOffset>
                </wp:positionV>
                <wp:extent cx="845185" cy="465455"/>
                <wp:effectExtent l="0" t="0" r="69215" b="48895"/>
                <wp:wrapNone/>
                <wp:docPr id="676353791" name="Straight Arrow Connector 16"/>
                <wp:cNvGraphicFramePr/>
                <a:graphic xmlns:a="http://schemas.openxmlformats.org/drawingml/2006/main">
                  <a:graphicData uri="http://schemas.microsoft.com/office/word/2010/wordprocessingShape">
                    <wps:wsp>
                      <wps:cNvCnPr/>
                      <wps:spPr>
                        <a:xfrm>
                          <a:off x="0" y="0"/>
                          <a:ext cx="845185" cy="4654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k="http://schemas.microsoft.com/office/drawing/2018/sketchyshapes" xmlns:a14="http://schemas.microsoft.com/office/drawing/2010/main" xmlns:w16du="http://schemas.microsoft.com/office/word/2023/wordml/word16du">
            <w:pict>
              <v:shape id="Straight Arrow Connector 16" style="position:absolute;margin-left:270.3pt;margin-top:3.55pt;width:66.55pt;height:36.65pt;z-index:251669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" w14:anchorId="23C00063">
                <v:stroke endarrow="block"/>
              </v:shape>
            </w:pict>
          </mc:Fallback>
        </mc:AlternateContent>
      </w:r>
      <w:r w:rsidR="00935DAD">
        <w:rPr>
          <w:noProof/>
          <w:color w:val="000000"/>
          <w:sz w:val="22"/>
          <w:szCs w:val="22"/>
        </w:rPr>
        <mc:AlternateContent>
          <mc:Choice Requires="wps">
            <w:drawing>
              <wp:anchor distT="0" distB="0" distL="114300" distR="114300" simplePos="0" relativeHeight="251658242" behindDoc="0" locked="0" layoutInCell="1" allowOverlap="1" wp14:anchorId="24BD6F1D" wp14:editId="3477AF84">
                <wp:simplePos x="0" y="0"/>
                <wp:positionH relativeFrom="column">
                  <wp:posOffset>5212990</wp:posOffset>
                </wp:positionH>
                <wp:positionV relativeFrom="paragraph">
                  <wp:posOffset>1782359</wp:posOffset>
                </wp:positionV>
                <wp:extent cx="109182" cy="88711"/>
                <wp:effectExtent l="38100" t="19050" r="43815" b="45085"/>
                <wp:wrapNone/>
                <wp:docPr id="951959570" name="Star: 5 Points 7"/>
                <wp:cNvGraphicFramePr/>
                <a:graphic xmlns:a="http://schemas.openxmlformats.org/drawingml/2006/main">
                  <a:graphicData uri="http://schemas.microsoft.com/office/word/2010/wordprocessingShape">
                    <wps:wsp>
                      <wps:cNvSpPr/>
                      <wps:spPr>
                        <a:xfrm>
                          <a:off x="0" y="0"/>
                          <a:ext cx="109182" cy="88711"/>
                        </a:xfrm>
                        <a:prstGeom prst="star5">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sk="http://schemas.microsoft.com/office/drawing/2018/sketchyshapes" xmlns:a14="http://schemas.microsoft.com/office/drawing/2010/main" xmlns:w16du="http://schemas.microsoft.com/office/word/2023/wordml/word16du">
            <w:pict>
              <v:shape id="Star: 5 Points 7" style="position:absolute;margin-left:410.45pt;margin-top:140.35pt;width:8.6pt;height:7pt;z-index:251658242;visibility:visible;mso-wrap-style:square;mso-wrap-distance-left:9pt;mso-wrap-distance-top:0;mso-wrap-distance-right:9pt;mso-wrap-distance-bottom:0;mso-position-horizontal:absolute;mso-position-horizontal-relative:text;mso-position-vertical:absolute;mso-position-vertical-relative:text;v-text-anchor:middle" coordsize="109182,88711" o:spid="_x0000_s1026" fillcolor="red" strokecolor="red" strokeweight="2pt" path="m,33885r41704,l54591,,67478,33885r41704,l75443,54826,88330,88711,54591,67769,20852,88711,33739,54826,,3388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" w14:anchorId="7BA11575">
                <v:path arrowok="t" o:connecttype="custom" o:connectlocs="0,33885;41704,33885;54591,0;67478,33885;109182,33885;75443,54826;88330,88711;54591,67769;20852,88711;33739,54826;0,33885" o:connectangles="0,0,0,0,0,0,0,0,0,0,0"/>
              </v:shape>
            </w:pict>
          </mc:Fallback>
        </mc:AlternateContent>
      </w:r>
    </w:p>
    <w:p w14:paraId="2F7FBDC2" w14:textId="0BE1B9E4" w:rsidR="006227FC" w:rsidRPr="00C051A8" w:rsidRDefault="00DF028B" w:rsidP="00B0369F">
      <w:pPr>
        <w:jc w:val="both"/>
        <w:rPr>
          <w:color w:val="000000"/>
          <w:sz w:val="22"/>
          <w:szCs w:val="22"/>
        </w:rPr>
      </w:pPr>
      <w:r>
        <w:rPr>
          <w:color w:val="000000"/>
          <w:sz w:val="22"/>
          <w:szCs w:val="22"/>
        </w:rPr>
        <w:t xml:space="preserve"> </w:t>
      </w:r>
    </w:p>
    <w:p w14:paraId="3CC9851C" w14:textId="3CDEF62F" w:rsidR="000616D1" w:rsidRDefault="000616D1" w:rsidP="00120FF0">
      <w:pPr>
        <w:jc w:val="both"/>
        <w:rPr>
          <w:color w:val="000000"/>
          <w:sz w:val="22"/>
          <w:szCs w:val="22"/>
        </w:rPr>
      </w:pPr>
    </w:p>
    <w:p w14:paraId="43FF1651" w14:textId="16DE16B8" w:rsidR="001C2B44" w:rsidRDefault="007C17FB" w:rsidP="00162B98">
      <w:pPr>
        <w:jc w:val="both"/>
        <w:rPr>
          <w:sz w:val="22"/>
          <w:szCs w:val="22"/>
        </w:rPr>
      </w:pPr>
      <w:r w:rsidRPr="008A14DC">
        <w:rPr>
          <w:noProof/>
          <w:color w:val="000000"/>
          <w:sz w:val="22"/>
          <w:szCs w:val="22"/>
        </w:rPr>
        <mc:AlternateContent>
          <mc:Choice Requires="wps">
            <w:drawing>
              <wp:anchor distT="45720" distB="45720" distL="114300" distR="114300" simplePos="0" relativeHeight="251673602" behindDoc="0" locked="0" layoutInCell="1" allowOverlap="1" wp14:anchorId="7D926D15" wp14:editId="59642E8D">
                <wp:simplePos x="0" y="0"/>
                <wp:positionH relativeFrom="column">
                  <wp:posOffset>1994535</wp:posOffset>
                </wp:positionH>
                <wp:positionV relativeFrom="paragraph">
                  <wp:posOffset>2270760</wp:posOffset>
                </wp:positionV>
                <wp:extent cx="3889375" cy="782762"/>
                <wp:effectExtent l="0" t="0" r="15875" b="17780"/>
                <wp:wrapNone/>
                <wp:docPr id="974440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782762"/>
                        </a:xfrm>
                        <a:prstGeom prst="rect">
                          <a:avLst/>
                        </a:prstGeom>
                        <a:solidFill>
                          <a:srgbClr val="FFFFFF"/>
                        </a:solidFill>
                        <a:ln w="3175">
                          <a:solidFill>
                            <a:srgbClr val="000000"/>
                          </a:solidFill>
                          <a:miter lim="800000"/>
                          <a:headEnd/>
                          <a:tailEnd/>
                        </a:ln>
                      </wps:spPr>
                      <wps:txbx>
                        <w:txbxContent>
                          <w:p w14:paraId="7E115B47" w14:textId="4817B745" w:rsidR="008A14DC" w:rsidRPr="00AE124B" w:rsidRDefault="008A14DC" w:rsidP="00AE124B">
                            <w:pPr>
                              <w:pStyle w:val="Caption"/>
                              <w:jc w:val="left"/>
                              <w:rPr>
                                <w:b w:val="0"/>
                                <w:bCs w:val="0"/>
                                <w:color w:val="000000"/>
                                <w:sz w:val="22"/>
                                <w:szCs w:val="22"/>
                              </w:rPr>
                            </w:pPr>
                            <w:r w:rsidRPr="00AE124B">
                              <w:rPr>
                                <w:b w:val="0"/>
                                <w:bCs w:val="0"/>
                              </w:rPr>
                              <w:t xml:space="preserve">Figure 1: Property scale map showing interpreted EM anomalies. Priority 1 anomalies in pink, Priority 2 in orange, Priority 3 in purple and Priority 4 in blue.  </w:t>
                            </w:r>
                            <w:r w:rsidR="0090697D" w:rsidRPr="00AE124B">
                              <w:rPr>
                                <w:b w:val="0"/>
                                <w:bCs w:val="0"/>
                              </w:rPr>
                              <w:t xml:space="preserve">Outset of </w:t>
                            </w:r>
                            <w:r w:rsidRPr="00AE124B">
                              <w:rPr>
                                <w:b w:val="0"/>
                                <w:bCs w:val="0"/>
                              </w:rPr>
                              <w:t>EM Anomalies at the Neptune Zone showing historical drill hole traces</w:t>
                            </w:r>
                            <w:r w:rsidR="000B38A3" w:rsidRPr="00AE124B">
                              <w:rPr>
                                <w:b w:val="0"/>
                                <w:bCs w:val="0"/>
                              </w:rPr>
                              <w:t xml:space="preserve"> in black</w:t>
                            </w:r>
                            <w:r w:rsidRPr="00AE124B">
                              <w:rPr>
                                <w:b w:val="0"/>
                                <w:bCs w:val="0"/>
                              </w:rPr>
                              <w:t>.</w:t>
                            </w:r>
                          </w:p>
                          <w:p w14:paraId="6988B8E1" w14:textId="7AE7BB62" w:rsidR="008A14DC" w:rsidRDefault="008A14DC" w:rsidP="008A14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D926D15" id="_x0000_s1027" type="#_x0000_t202" style="position:absolute;left:0;text-align:left;margin-left:157.05pt;margin-top:178.8pt;width:306.25pt;height:61.65pt;z-index:2516736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" strokeweight=".25pt">
                <v:textbox>
                  <w:txbxContent>
                    <w:p w14:paraId="7E115B47" w14:textId="4817B745" w:rsidR="008A14DC" w:rsidRPr="00AE124B" w:rsidRDefault="008A14DC" w:rsidP="00AE124B">
                      <w:pPr>
                        <w:pStyle w:val="Caption"/>
                        <w:jc w:val="left"/>
                        <w:rPr>
                          <w:b w:val="0"/>
                          <w:bCs w:val="0"/>
                          <w:color w:val="000000"/>
                          <w:sz w:val="22"/>
                          <w:szCs w:val="22"/>
                        </w:rPr>
                      </w:pPr>
                      <w:r w:rsidRPr="00AE124B">
                        <w:rPr>
                          <w:b w:val="0"/>
                          <w:bCs w:val="0"/>
                        </w:rPr>
                        <w:t xml:space="preserve">Figure 1: Property scale map showing interpreted EM anomalies. Priority 1 anomalies in pink, Priority 2 in orange, Priority 3 in purple and Priority 4 in blue.  </w:t>
                      </w:r>
                      <w:r w:rsidR="0090697D" w:rsidRPr="00AE124B">
                        <w:rPr>
                          <w:b w:val="0"/>
                          <w:bCs w:val="0"/>
                        </w:rPr>
                        <w:t xml:space="preserve">Outset of </w:t>
                      </w:r>
                      <w:r w:rsidRPr="00AE124B">
                        <w:rPr>
                          <w:b w:val="0"/>
                          <w:bCs w:val="0"/>
                        </w:rPr>
                        <w:t>EM Anomalies at the Neptune Zone showing historical drill hole traces</w:t>
                      </w:r>
                      <w:r w:rsidR="000B38A3" w:rsidRPr="00AE124B">
                        <w:rPr>
                          <w:b w:val="0"/>
                          <w:bCs w:val="0"/>
                        </w:rPr>
                        <w:t xml:space="preserve"> in black</w:t>
                      </w:r>
                      <w:r w:rsidRPr="00AE124B">
                        <w:rPr>
                          <w:b w:val="0"/>
                          <w:bCs w:val="0"/>
                        </w:rPr>
                        <w:t>.</w:t>
                      </w:r>
                    </w:p>
                    <w:p w14:paraId="6988B8E1" w14:textId="7AE7BB62" w:rsidR="008A14DC" w:rsidRDefault="008A14DC" w:rsidP="008A14DC"/>
                  </w:txbxContent>
                </v:textbox>
              </v:shape>
            </w:pict>
          </mc:Fallback>
        </mc:AlternateContent>
      </w:r>
      <w:r w:rsidR="001C2B44">
        <w:rPr>
          <w:sz w:val="22"/>
          <w:szCs w:val="22"/>
        </w:rPr>
        <w:br w:type="page"/>
      </w:r>
    </w:p>
    <w:p w14:paraId="7C3B3CEE" w14:textId="35DB8207" w:rsidR="00120FF0" w:rsidRPr="00C051A8" w:rsidRDefault="00120FF0" w:rsidP="00B0369F">
      <w:pPr>
        <w:jc w:val="both"/>
        <w:rPr>
          <w:color w:val="000000"/>
          <w:sz w:val="22"/>
          <w:szCs w:val="22"/>
        </w:rPr>
      </w:pPr>
    </w:p>
    <w:bookmarkEnd w:id="0"/>
    <w:p w14:paraId="7EF90943" w14:textId="2289AEC7" w:rsidR="003626B0" w:rsidRPr="00C051A8" w:rsidRDefault="04CB9841" w:rsidP="007D6D32">
      <w:pPr>
        <w:jc w:val="both"/>
        <w:rPr>
          <w:bCs/>
          <w:sz w:val="22"/>
          <w:szCs w:val="22"/>
        </w:rPr>
      </w:pPr>
      <w:r w:rsidRPr="112FF6E3">
        <w:rPr>
          <w:sz w:val="22"/>
          <w:szCs w:val="22"/>
        </w:rPr>
        <w:t>SGC</w:t>
      </w:r>
      <w:r w:rsidRPr="4F1B931C">
        <w:rPr>
          <w:sz w:val="22"/>
          <w:szCs w:val="22"/>
        </w:rPr>
        <w:t xml:space="preserve"> is a leading geophysical consulting firm with over 30 years of experience in providing expert geophysical solutions to the exploration and mining </w:t>
      </w:r>
      <w:r w:rsidRPr="2C33E153">
        <w:rPr>
          <w:sz w:val="22"/>
          <w:szCs w:val="22"/>
        </w:rPr>
        <w:t>industry.</w:t>
      </w:r>
      <w:r w:rsidRPr="4F1B931C">
        <w:rPr>
          <w:sz w:val="22"/>
          <w:szCs w:val="22"/>
        </w:rPr>
        <w:t xml:space="preserve"> Renowned for their innovative approaches and technical excellence, SGC specializes in the processing, interpretation, and integration of geophysical data to optimize exploration strategies. Their team of highly skilled geoscientists collaborates closely with clients to deliver tailored solutions that uncover new opportunities and maximize resource potential.</w:t>
      </w:r>
    </w:p>
    <w:p w14:paraId="014AFB13" w14:textId="46A0BAF4" w:rsidR="4F1B931C" w:rsidRDefault="4F1B931C" w:rsidP="4F1B931C">
      <w:pPr>
        <w:jc w:val="both"/>
        <w:rPr>
          <w:sz w:val="22"/>
          <w:szCs w:val="22"/>
        </w:rPr>
      </w:pPr>
    </w:p>
    <w:p w14:paraId="32E53BC3" w14:textId="77777777" w:rsidR="006361DF" w:rsidRPr="00C051A8" w:rsidRDefault="00ED1D37" w:rsidP="006361DF">
      <w:pPr>
        <w:jc w:val="both"/>
        <w:rPr>
          <w:b/>
          <w:bCs/>
          <w:color w:val="000000"/>
          <w:sz w:val="22"/>
          <w:szCs w:val="22"/>
        </w:rPr>
      </w:pPr>
      <w:r w:rsidRPr="00C051A8">
        <w:rPr>
          <w:b/>
          <w:bCs/>
          <w:color w:val="000000"/>
          <w:sz w:val="22"/>
          <w:szCs w:val="22"/>
        </w:rPr>
        <w:t xml:space="preserve">About Viridian Metals </w:t>
      </w:r>
    </w:p>
    <w:p w14:paraId="1F327B63" w14:textId="77777777" w:rsidR="006361DF" w:rsidRPr="00C051A8" w:rsidRDefault="006361DF" w:rsidP="006361DF">
      <w:pPr>
        <w:jc w:val="both"/>
        <w:rPr>
          <w:b/>
          <w:bCs/>
          <w:color w:val="000000"/>
          <w:sz w:val="22"/>
          <w:szCs w:val="22"/>
        </w:rPr>
      </w:pPr>
    </w:p>
    <w:p w14:paraId="6EB44CBE" w14:textId="77777777" w:rsidR="0089579B" w:rsidRPr="00C051A8" w:rsidRDefault="0089579B" w:rsidP="0089579B">
      <w:pPr>
        <w:jc w:val="both"/>
        <w:rPr>
          <w:bCs/>
          <w:color w:val="000000"/>
          <w:sz w:val="22"/>
          <w:szCs w:val="22"/>
        </w:rPr>
      </w:pPr>
      <w:r w:rsidRPr="00C051A8">
        <w:rPr>
          <w:bCs/>
          <w:color w:val="000000"/>
          <w:sz w:val="22"/>
          <w:szCs w:val="22"/>
        </w:rPr>
        <w:t>Viridian Metals is a pioneer and leader in generative metal exploration with a focus on environmental responsibility and ethical practices. Founded with the intention of discovering new critical metals deposits with the potential to transform the metal supply chain. We leverage innovative technologies and methods to enhance efficiency and sustainability in jurisdictions eager to be leaders in supplying the energy transition. Viridian maintains expertise in a range of critical metals with a primary focus on copper, nickel and cobalt in the near term. Our commitment to integrity and transparency fosters strong partnerships with both local and global stakeholders.</w:t>
      </w:r>
    </w:p>
    <w:p w14:paraId="5CD9630A" w14:textId="77777777" w:rsidR="00551FBE" w:rsidRPr="00C051A8" w:rsidRDefault="00551FBE" w:rsidP="006361DF">
      <w:pPr>
        <w:jc w:val="both"/>
        <w:rPr>
          <w:i/>
          <w:iCs/>
          <w:color w:val="000000"/>
          <w:sz w:val="22"/>
          <w:szCs w:val="22"/>
        </w:rPr>
      </w:pPr>
    </w:p>
    <w:p w14:paraId="1AB964A1" w14:textId="77777777" w:rsidR="00594CB9" w:rsidRPr="00C051A8" w:rsidRDefault="00594CB9" w:rsidP="00594CB9">
      <w:pPr>
        <w:jc w:val="both"/>
        <w:rPr>
          <w:i/>
          <w:iCs/>
          <w:color w:val="000000"/>
          <w:sz w:val="22"/>
          <w:szCs w:val="22"/>
        </w:rPr>
      </w:pPr>
      <w:r w:rsidRPr="00C051A8">
        <w:rPr>
          <w:i/>
          <w:iCs/>
          <w:color w:val="000000"/>
          <w:sz w:val="22"/>
          <w:szCs w:val="22"/>
        </w:rPr>
        <w:t>For further information, please contact:</w:t>
      </w:r>
    </w:p>
    <w:p w14:paraId="555640D7" w14:textId="77777777" w:rsidR="00594CB9" w:rsidRPr="00C051A8" w:rsidRDefault="00594CB9" w:rsidP="00594CB9">
      <w:pPr>
        <w:jc w:val="both"/>
        <w:rPr>
          <w:b/>
          <w:bCs/>
          <w:color w:val="000000"/>
          <w:sz w:val="22"/>
          <w:szCs w:val="22"/>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tblGrid>
      <w:tr w:rsidR="00ED1D37" w:rsidRPr="00C051A8" w14:paraId="37F1D2A6" w14:textId="77777777">
        <w:tc>
          <w:tcPr>
            <w:tcW w:w="4675" w:type="dxa"/>
          </w:tcPr>
          <w:p w14:paraId="69025577" w14:textId="77777777" w:rsidR="00ED1D37" w:rsidRPr="00C051A8" w:rsidRDefault="00ED1D37" w:rsidP="00594CB9">
            <w:pPr>
              <w:jc w:val="both"/>
              <w:rPr>
                <w:b/>
                <w:bCs/>
                <w:color w:val="000000"/>
                <w:sz w:val="22"/>
              </w:rPr>
            </w:pPr>
            <w:r w:rsidRPr="00C051A8">
              <w:rPr>
                <w:b/>
                <w:bCs/>
                <w:color w:val="000000"/>
                <w:sz w:val="22"/>
              </w:rPr>
              <w:t xml:space="preserve">Viridian Metals </w:t>
            </w:r>
          </w:p>
          <w:p w14:paraId="19959C83" w14:textId="77777777" w:rsidR="00ED1D37" w:rsidRPr="00C051A8" w:rsidRDefault="00ED1D37" w:rsidP="00594CB9">
            <w:pPr>
              <w:jc w:val="both"/>
              <w:rPr>
                <w:color w:val="000000"/>
                <w:sz w:val="22"/>
              </w:rPr>
            </w:pPr>
            <w:r w:rsidRPr="00C051A8">
              <w:rPr>
                <w:color w:val="000000"/>
                <w:sz w:val="22"/>
              </w:rPr>
              <w:t>Tyrell Sutherland</w:t>
            </w:r>
          </w:p>
          <w:p w14:paraId="1BA1FEBF" w14:textId="2A95B423" w:rsidR="00ED1D37" w:rsidRPr="00C051A8" w:rsidRDefault="6AEA5E2A" w:rsidP="00594CB9">
            <w:pPr>
              <w:jc w:val="both"/>
              <w:rPr>
                <w:color w:val="000000"/>
                <w:sz w:val="22"/>
              </w:rPr>
            </w:pPr>
            <w:r w:rsidRPr="15E9D4F9">
              <w:rPr>
                <w:color w:val="000000" w:themeColor="text1"/>
                <w:sz w:val="22"/>
              </w:rPr>
              <w:t xml:space="preserve">President </w:t>
            </w:r>
            <w:r w:rsidRPr="02A29A88">
              <w:rPr>
                <w:color w:val="000000" w:themeColor="text1"/>
                <w:sz w:val="22"/>
              </w:rPr>
              <w:t>&amp;</w:t>
            </w:r>
            <w:r w:rsidRPr="710543F6">
              <w:rPr>
                <w:color w:val="000000" w:themeColor="text1"/>
                <w:sz w:val="22"/>
              </w:rPr>
              <w:t xml:space="preserve"> </w:t>
            </w:r>
            <w:r w:rsidR="00ED1D37" w:rsidRPr="15E9D4F9">
              <w:rPr>
                <w:color w:val="000000" w:themeColor="text1"/>
                <w:sz w:val="22"/>
              </w:rPr>
              <w:t>CEO</w:t>
            </w:r>
          </w:p>
          <w:p w14:paraId="30B69EDC" w14:textId="77777777" w:rsidR="00ED1D37" w:rsidRPr="00C051A8" w:rsidRDefault="00ED1D37" w:rsidP="00594CB9">
            <w:pPr>
              <w:jc w:val="both"/>
              <w:rPr>
                <w:color w:val="000000"/>
                <w:sz w:val="22"/>
              </w:rPr>
            </w:pPr>
            <w:r w:rsidRPr="00C051A8">
              <w:rPr>
                <w:color w:val="000000"/>
                <w:sz w:val="22"/>
              </w:rPr>
              <w:t>Telephone: (613) 884-8332</w:t>
            </w:r>
          </w:p>
          <w:p w14:paraId="68F91D9C" w14:textId="77777777" w:rsidR="00ED1D37" w:rsidRPr="00C051A8" w:rsidRDefault="00ED1D37" w:rsidP="00594CB9">
            <w:pPr>
              <w:jc w:val="both"/>
              <w:rPr>
                <w:color w:val="000000"/>
                <w:sz w:val="22"/>
              </w:rPr>
            </w:pPr>
            <w:r w:rsidRPr="00C051A8">
              <w:rPr>
                <w:color w:val="000000"/>
                <w:sz w:val="22"/>
              </w:rPr>
              <w:t xml:space="preserve">Email: </w:t>
            </w:r>
            <w:hyperlink r:id="rId10" w:history="1">
              <w:r w:rsidRPr="00C051A8">
                <w:rPr>
                  <w:color w:val="0000FF"/>
                  <w:sz w:val="22"/>
                  <w:u w:val="single"/>
                </w:rPr>
                <w:t>Info@viridianmetals.com</w:t>
              </w:r>
            </w:hyperlink>
            <w:r w:rsidRPr="00C051A8">
              <w:rPr>
                <w:color w:val="000000"/>
                <w:sz w:val="22"/>
              </w:rPr>
              <w:t xml:space="preserve"> </w:t>
            </w:r>
          </w:p>
        </w:tc>
      </w:tr>
    </w:tbl>
    <w:p w14:paraId="532AF023" w14:textId="77777777" w:rsidR="00594CB9" w:rsidRPr="00C051A8" w:rsidRDefault="00594CB9" w:rsidP="00594CB9">
      <w:pPr>
        <w:jc w:val="both"/>
        <w:rPr>
          <w:b/>
          <w:bCs/>
          <w:color w:val="000000"/>
          <w:szCs w:val="24"/>
        </w:rPr>
      </w:pPr>
    </w:p>
    <w:p w14:paraId="1C3D6DFA" w14:textId="2F7A5E77" w:rsidR="00CD286E" w:rsidRDefault="00CD286E" w:rsidP="3B4B1EF0">
      <w:pPr>
        <w:jc w:val="both"/>
        <w:rPr>
          <w:b/>
          <w:bCs/>
          <w:i/>
          <w:iCs/>
          <w:sz w:val="22"/>
          <w:szCs w:val="22"/>
        </w:rPr>
      </w:pPr>
      <w:r w:rsidRPr="4644C2CF">
        <w:rPr>
          <w:b/>
          <w:bCs/>
          <w:i/>
          <w:iCs/>
          <w:sz w:val="22"/>
          <w:szCs w:val="22"/>
        </w:rPr>
        <w:t>This press release has been reviewed and approved by Mr. Tyrell</w:t>
      </w:r>
      <w:r w:rsidRPr="569530C0">
        <w:rPr>
          <w:b/>
          <w:bCs/>
          <w:i/>
          <w:iCs/>
          <w:sz w:val="22"/>
          <w:szCs w:val="22"/>
        </w:rPr>
        <w:t xml:space="preserve"> </w:t>
      </w:r>
      <w:r w:rsidRPr="606000AA">
        <w:rPr>
          <w:b/>
          <w:bCs/>
          <w:i/>
          <w:iCs/>
          <w:sz w:val="22"/>
          <w:szCs w:val="22"/>
        </w:rPr>
        <w:t>Sutherland</w:t>
      </w:r>
      <w:r w:rsidRPr="542CEAE0">
        <w:rPr>
          <w:b/>
          <w:bCs/>
          <w:i/>
          <w:iCs/>
          <w:sz w:val="22"/>
          <w:szCs w:val="22"/>
        </w:rPr>
        <w:t xml:space="preserve"> M.Sc.,</w:t>
      </w:r>
      <w:r w:rsidRPr="74630E55">
        <w:rPr>
          <w:b/>
          <w:bCs/>
          <w:i/>
          <w:iCs/>
          <w:sz w:val="22"/>
          <w:szCs w:val="22"/>
        </w:rPr>
        <w:t xml:space="preserve"> </w:t>
      </w:r>
      <w:proofErr w:type="spellStart"/>
      <w:r w:rsidRPr="6DE4A243">
        <w:rPr>
          <w:b/>
          <w:bCs/>
          <w:i/>
          <w:iCs/>
          <w:sz w:val="22"/>
          <w:szCs w:val="22"/>
        </w:rPr>
        <w:t>P.Geo</w:t>
      </w:r>
      <w:proofErr w:type="spellEnd"/>
      <w:r w:rsidRPr="6DE4A243">
        <w:rPr>
          <w:b/>
          <w:bCs/>
          <w:i/>
          <w:iCs/>
          <w:sz w:val="22"/>
          <w:szCs w:val="22"/>
        </w:rPr>
        <w:t>.,</w:t>
      </w:r>
      <w:r w:rsidRPr="4644C2CF">
        <w:rPr>
          <w:b/>
          <w:bCs/>
          <w:i/>
          <w:iCs/>
          <w:sz w:val="22"/>
          <w:szCs w:val="22"/>
        </w:rPr>
        <w:t xml:space="preserve"> a “qualified person” </w:t>
      </w:r>
      <w:r w:rsidRPr="008D5ADF">
        <w:rPr>
          <w:b/>
          <w:bCs/>
          <w:i/>
          <w:iCs/>
          <w:sz w:val="22"/>
          <w:szCs w:val="22"/>
          <w:lang w:val="en-US"/>
        </w:rPr>
        <w:t>as defined in National Instrument 43-101 - Standards of Disclosure for Mineral Projects</w:t>
      </w:r>
    </w:p>
    <w:p w14:paraId="7A7CF461" w14:textId="36E3DA54" w:rsidR="00594CB9" w:rsidRPr="00C051A8" w:rsidRDefault="00594CB9" w:rsidP="00594CB9">
      <w:pPr>
        <w:jc w:val="both"/>
        <w:rPr>
          <w:b/>
          <w:i/>
          <w:color w:val="000000"/>
          <w:sz w:val="22"/>
          <w:szCs w:val="22"/>
        </w:rPr>
      </w:pPr>
    </w:p>
    <w:p w14:paraId="28E874D8" w14:textId="77777777" w:rsidR="00594CB9" w:rsidRPr="00C051A8" w:rsidRDefault="00594CB9" w:rsidP="00594CB9">
      <w:pPr>
        <w:jc w:val="both"/>
        <w:rPr>
          <w:b/>
          <w:bCs/>
          <w:color w:val="000000"/>
          <w:sz w:val="22"/>
          <w:szCs w:val="22"/>
        </w:rPr>
      </w:pPr>
      <w:r w:rsidRPr="00C051A8">
        <w:rPr>
          <w:b/>
          <w:bCs/>
          <w:color w:val="000000"/>
          <w:sz w:val="22"/>
          <w:szCs w:val="22"/>
        </w:rPr>
        <w:t>Cautionary Statement Regarding Forward Looking Information</w:t>
      </w:r>
    </w:p>
    <w:p w14:paraId="78D75590" w14:textId="77777777" w:rsidR="00594CB9" w:rsidRPr="00C051A8" w:rsidRDefault="00594CB9" w:rsidP="00594CB9">
      <w:pPr>
        <w:jc w:val="both"/>
        <w:rPr>
          <w:b/>
          <w:bCs/>
          <w:color w:val="000000"/>
          <w:sz w:val="22"/>
          <w:szCs w:val="22"/>
        </w:rPr>
      </w:pPr>
    </w:p>
    <w:p w14:paraId="03B4AC4C" w14:textId="77777777" w:rsidR="00CD286E" w:rsidRPr="00C051A8" w:rsidRDefault="00CD286E" w:rsidP="00CD286E">
      <w:pPr>
        <w:jc w:val="both"/>
        <w:rPr>
          <w:i/>
          <w:iCs/>
          <w:color w:val="000000"/>
          <w:sz w:val="22"/>
          <w:szCs w:val="22"/>
        </w:rPr>
      </w:pPr>
      <w:r w:rsidRPr="00C051A8">
        <w:rPr>
          <w:i/>
          <w:iCs/>
          <w:color w:val="000000"/>
          <w:sz w:val="22"/>
          <w:szCs w:val="22"/>
        </w:rPr>
        <w:t xml:space="preserve">This news release contains statements which constitute “forward-looking information” within the meaning of applicable securities laws, including statements regarding the plans, intentions, beliefs and current expectations of the Company with respect to future business activities and operating performance. </w:t>
      </w:r>
    </w:p>
    <w:p w14:paraId="4542A525" w14:textId="77777777" w:rsidR="00CD286E" w:rsidRDefault="00CD286E" w:rsidP="00CD286E">
      <w:pPr>
        <w:spacing w:before="100" w:beforeAutospacing="1" w:after="100" w:afterAutospacing="1"/>
        <w:jc w:val="both"/>
        <w:rPr>
          <w:i/>
          <w:iCs/>
          <w:color w:val="000000"/>
          <w:sz w:val="22"/>
          <w:szCs w:val="22"/>
        </w:rPr>
      </w:pPr>
      <w:r w:rsidRPr="00C051A8">
        <w:rPr>
          <w:i/>
          <w:iCs/>
          <w:color w:val="000000"/>
          <w:sz w:val="22"/>
          <w:szCs w:val="22"/>
        </w:rPr>
        <w:t>Often, but not always, forward-looking information can be identified by the use of words such as “plans”, “expects”, “is expected”, “budget”, “scheduled”, “estimates”, “forecasts”, “intends”, “anticipates”, or “believes” or variations (including negative variations) of such words and phrases, or statements formed in the future tense or indicating that certain actions, events or results “may”, “could”, “would”, “might” or “will” (or other variations of the forgoing) be taken, occur, be achieved, or come to pass. Forward-looking information includes, but is not limited to, information regarding: (</w:t>
      </w:r>
      <w:proofErr w:type="spellStart"/>
      <w:r w:rsidRPr="00C051A8">
        <w:rPr>
          <w:i/>
          <w:iCs/>
          <w:color w:val="000000"/>
          <w:sz w:val="22"/>
          <w:szCs w:val="22"/>
        </w:rPr>
        <w:t>i</w:t>
      </w:r>
      <w:proofErr w:type="spellEnd"/>
      <w:r w:rsidRPr="00C051A8">
        <w:rPr>
          <w:i/>
          <w:iCs/>
          <w:color w:val="000000"/>
          <w:sz w:val="22"/>
          <w:szCs w:val="22"/>
        </w:rPr>
        <w:t>)</w:t>
      </w:r>
      <w:r>
        <w:rPr>
          <w:i/>
          <w:iCs/>
          <w:color w:val="000000"/>
          <w:sz w:val="22"/>
          <w:szCs w:val="22"/>
        </w:rPr>
        <w:t xml:space="preserve"> the potential for mineralization at the Company’s mining properties including the Kraken Project (ii)</w:t>
      </w:r>
      <w:r w:rsidRPr="00C051A8">
        <w:rPr>
          <w:i/>
          <w:iCs/>
          <w:color w:val="000000"/>
          <w:sz w:val="22"/>
          <w:szCs w:val="22"/>
        </w:rPr>
        <w:t xml:space="preserve"> the plans and expectations of the Company; and (ii</w:t>
      </w:r>
      <w:r>
        <w:rPr>
          <w:i/>
          <w:iCs/>
          <w:color w:val="000000"/>
          <w:sz w:val="22"/>
          <w:szCs w:val="22"/>
        </w:rPr>
        <w:t>i</w:t>
      </w:r>
      <w:r w:rsidRPr="00C051A8">
        <w:rPr>
          <w:i/>
          <w:iCs/>
          <w:color w:val="000000"/>
          <w:sz w:val="22"/>
          <w:szCs w:val="22"/>
        </w:rPr>
        <w:t xml:space="preserve">) expectations </w:t>
      </w:r>
      <w:r>
        <w:rPr>
          <w:i/>
          <w:iCs/>
          <w:color w:val="000000"/>
          <w:sz w:val="22"/>
          <w:szCs w:val="22"/>
        </w:rPr>
        <w:t>in respect of</w:t>
      </w:r>
      <w:r w:rsidRPr="00C051A8">
        <w:rPr>
          <w:i/>
          <w:iCs/>
          <w:color w:val="000000"/>
          <w:sz w:val="22"/>
          <w:szCs w:val="22"/>
        </w:rPr>
        <w:t xml:space="preserve"> other economic, business, and/or competitive factors. </w:t>
      </w:r>
    </w:p>
    <w:p w14:paraId="28C64580" w14:textId="77777777" w:rsidR="00CD286E" w:rsidRPr="00C051A8" w:rsidRDefault="00CD286E" w:rsidP="00CD286E">
      <w:pPr>
        <w:spacing w:before="100" w:beforeAutospacing="1" w:after="100" w:afterAutospacing="1"/>
        <w:jc w:val="both"/>
        <w:rPr>
          <w:i/>
          <w:iCs/>
          <w:color w:val="000000"/>
          <w:sz w:val="22"/>
          <w:szCs w:val="22"/>
        </w:rPr>
      </w:pPr>
      <w:r w:rsidRPr="00C051A8">
        <w:rPr>
          <w:i/>
          <w:iCs/>
          <w:color w:val="000000"/>
          <w:sz w:val="22"/>
          <w:szCs w:val="22"/>
        </w:rPr>
        <w:t xml:space="preserve">Forward-looking information is based on currently available competitive, financial and economic data and operating plans, strategies or beliefs as of the date of this news release, but involve known and unknown risks, uncertainties, assumptions and other factors that may cause the actual results, performance or achievements of the Company, to be materially different from any future results, performance or achievements expressed or implied by the forward-looking information. Such factors may be based on information currently available to the Company, including information obtained from third-party industry </w:t>
      </w:r>
      <w:r w:rsidRPr="00C051A8">
        <w:rPr>
          <w:i/>
          <w:iCs/>
          <w:color w:val="000000"/>
          <w:sz w:val="22"/>
          <w:szCs w:val="22"/>
        </w:rPr>
        <w:lastRenderedPageBreak/>
        <w:t>analysts and other third-party sources, and are based on management’s current expectations or beliefs. Any and all forward-looking information contained in this news release is expressly qualified by this cautionary statement.</w:t>
      </w:r>
    </w:p>
    <w:p w14:paraId="5964F6CC" w14:textId="3A0E4159" w:rsidR="00CD286E" w:rsidRDefault="00CD286E" w:rsidP="00CD286E">
      <w:pPr>
        <w:spacing w:before="100" w:beforeAutospacing="1" w:after="100" w:afterAutospacing="1"/>
        <w:jc w:val="both"/>
        <w:rPr>
          <w:i/>
          <w:iCs/>
          <w:color w:val="000000"/>
          <w:sz w:val="22"/>
          <w:szCs w:val="22"/>
        </w:rPr>
      </w:pPr>
      <w:r w:rsidRPr="00C051A8">
        <w:rPr>
          <w:i/>
          <w:iCs/>
          <w:color w:val="000000"/>
          <w:sz w:val="22"/>
          <w:szCs w:val="22"/>
        </w:rPr>
        <w:t>Investors are cautioned that forward-looking information is not based on historical facts but instead reflect management’s expectations, estimates or projections concerning future results or events based on the opinions, assumptions and estimates of management considered reasonable at the date the statements are made. Forward-looking information reflects the Company’s current beliefs and is based on information currently available to it and on assumptions it believes to be not unreasonable in light of all of the circumstances. In some instances, material factors or assumptions are discussed in this news release in connection with statements containing forward-looking information. Such material factors and assumptions include but are not limited to</w:t>
      </w:r>
      <w:r>
        <w:rPr>
          <w:i/>
          <w:iCs/>
          <w:color w:val="000000"/>
          <w:sz w:val="22"/>
          <w:szCs w:val="22"/>
        </w:rPr>
        <w:t xml:space="preserve"> the</w:t>
      </w:r>
      <w:r w:rsidRPr="00C051A8">
        <w:rPr>
          <w:i/>
          <w:iCs/>
          <w:color w:val="000000"/>
          <w:sz w:val="22"/>
          <w:szCs w:val="22"/>
        </w:rPr>
        <w:t xml:space="preserve"> factors set forth in the </w:t>
      </w:r>
      <w:r>
        <w:rPr>
          <w:i/>
          <w:iCs/>
          <w:color w:val="000000"/>
          <w:sz w:val="22"/>
          <w:szCs w:val="22"/>
        </w:rPr>
        <w:t xml:space="preserve">Company’s </w:t>
      </w:r>
      <w:r w:rsidRPr="00C051A8">
        <w:rPr>
          <w:i/>
          <w:iCs/>
          <w:color w:val="000000"/>
          <w:sz w:val="22"/>
          <w:szCs w:val="22"/>
        </w:rPr>
        <w:t xml:space="preserve">Filing Statement </w:t>
      </w:r>
      <w:r>
        <w:rPr>
          <w:i/>
          <w:iCs/>
          <w:color w:val="000000"/>
          <w:sz w:val="22"/>
          <w:szCs w:val="22"/>
        </w:rPr>
        <w:t xml:space="preserve">dated October 28, 2024 </w:t>
      </w:r>
      <w:r w:rsidRPr="00C051A8">
        <w:rPr>
          <w:i/>
          <w:iCs/>
          <w:color w:val="000000"/>
          <w:sz w:val="22"/>
          <w:szCs w:val="22"/>
        </w:rPr>
        <w:t xml:space="preserve">under the caption “Risk Factors”. Although the Company has attempted to identify important factors that could cause actual actions, events or results to differ materially from those described in forward-looking information, there may be other factors that cause actions, events or results to differ from those anticipated, estimated or intended. </w:t>
      </w:r>
    </w:p>
    <w:p w14:paraId="115CCBE6" w14:textId="77777777" w:rsidR="00CD286E" w:rsidRPr="00C051A8" w:rsidRDefault="00CD286E" w:rsidP="00CD286E">
      <w:pPr>
        <w:spacing w:before="100" w:beforeAutospacing="1" w:after="100" w:afterAutospacing="1"/>
        <w:jc w:val="both"/>
        <w:rPr>
          <w:sz w:val="22"/>
          <w:szCs w:val="22"/>
          <w:lang w:eastAsia="en-CA"/>
        </w:rPr>
      </w:pPr>
      <w:r w:rsidRPr="00C051A8">
        <w:rPr>
          <w:i/>
          <w:iCs/>
          <w:color w:val="000000"/>
          <w:sz w:val="22"/>
          <w:szCs w:val="22"/>
        </w:rPr>
        <w:t>Forward-looking information contained herein is made as of the date of this news release and, other than as required by law, the Company disclaims any obligation to update any forward-looking information, whether as a result of new information, future events or results or otherwise. There can be no assurance that forward-looking information will prove to be accurate, as actual results and future events could differ materially from those anticipated in such statements. Accordingly, readers should not place undue reliance on forward-looking information. Should one or more of these risks or uncertainties materialize, or should assumptions underlying the forward-looking information prove incorrect, actual results may vary materially from those described herein as intended, planned, anticipated, believed, estimated or expected.</w:t>
      </w:r>
    </w:p>
    <w:p w14:paraId="21B9E8F0" w14:textId="77777777" w:rsidR="00594CB9" w:rsidRPr="00C051A8" w:rsidRDefault="00594CB9" w:rsidP="00594CB9">
      <w:pPr>
        <w:rPr>
          <w:b/>
          <w:bCs/>
          <w:i/>
          <w:iCs/>
          <w:color w:val="000000"/>
          <w:sz w:val="22"/>
          <w:szCs w:val="22"/>
        </w:rPr>
      </w:pPr>
      <w:r w:rsidRPr="00C051A8">
        <w:rPr>
          <w:color w:val="000000"/>
          <w:sz w:val="22"/>
          <w:szCs w:val="22"/>
        </w:rPr>
        <w:br/>
      </w:r>
    </w:p>
    <w:p w14:paraId="742A11E8" w14:textId="77777777" w:rsidR="00BF2B81" w:rsidRPr="005B1ACE" w:rsidRDefault="006361DF" w:rsidP="00C61E3C">
      <w:pPr>
        <w:jc w:val="both"/>
        <w:rPr>
          <w:bCs/>
          <w:sz w:val="22"/>
          <w:szCs w:val="22"/>
        </w:rPr>
      </w:pPr>
      <w:r w:rsidRPr="00C051A8">
        <w:rPr>
          <w:i/>
          <w:iCs/>
          <w:color w:val="000000"/>
          <w:sz w:val="22"/>
          <w:szCs w:val="22"/>
        </w:rPr>
        <w:t xml:space="preserve"> </w:t>
      </w:r>
    </w:p>
    <w:sectPr w:rsidR="00BF2B81" w:rsidRPr="005B1ACE" w:rsidSect="00AE124B">
      <w:headerReference w:type="default" r:id="rId11"/>
      <w:footerReference w:type="even" r:id="rId12"/>
      <w:footerReference w:type="default" r:id="rId13"/>
      <w:headerReference w:type="first" r:id="rId14"/>
      <w:footerReference w:type="first" r:id="rId15"/>
      <w:pgSz w:w="12240" w:h="15840" w:code="1"/>
      <w:pgMar w:top="1440" w:right="1440" w:bottom="1440" w:left="1440" w:header="540" w:footer="50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A445B" w14:textId="77777777" w:rsidR="00146133" w:rsidRPr="00C051A8" w:rsidRDefault="00146133">
      <w:r w:rsidRPr="00C051A8">
        <w:separator/>
      </w:r>
    </w:p>
  </w:endnote>
  <w:endnote w:type="continuationSeparator" w:id="0">
    <w:p w14:paraId="37D13492" w14:textId="77777777" w:rsidR="00146133" w:rsidRPr="00C051A8" w:rsidRDefault="00146133">
      <w:r w:rsidRPr="00C051A8">
        <w:continuationSeparator/>
      </w:r>
    </w:p>
  </w:endnote>
  <w:endnote w:type="continuationNotice" w:id="1">
    <w:p w14:paraId="31C02765" w14:textId="77777777" w:rsidR="00146133" w:rsidRDefault="001461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0000000000000000000"/>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Symbol">
    <w:altName w:val="Arial Unicode MS"/>
    <w:panose1 w:val="020B0604020202020204"/>
    <w:charset w:val="80"/>
    <w:family w:val="auto"/>
    <w:pitch w:val="default"/>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E610F" w14:textId="77777777" w:rsidR="00CF29CF" w:rsidRPr="00C051A8" w:rsidRDefault="00CF29CF" w:rsidP="0099765E">
    <w:pPr>
      <w:pStyle w:val="Footer"/>
      <w:rPr>
        <w:rStyle w:val="EasyID"/>
        <w:lang w:val="en-CA"/>
      </w:rPr>
    </w:pPr>
  </w:p>
  <w:p w14:paraId="07FE6C8C" w14:textId="77777777" w:rsidR="00CF29CF" w:rsidRPr="00C051A8" w:rsidRDefault="001F15C5" w:rsidP="000E0725">
    <w:pPr>
      <w:pStyle w:val="DocID"/>
    </w:pPr>
    <w:r w:rsidRPr="00C051A8">
      <w:t>319742.00002/94988171.3</w:t>
    </w:r>
  </w:p>
  <w:p w14:paraId="4696E025" w14:textId="77777777" w:rsidR="00CF29CF" w:rsidRPr="00C051A8" w:rsidRDefault="001F15C5" w:rsidP="003248F0">
    <w:pPr>
      <w:pStyle w:val="DocID"/>
    </w:pPr>
    <w:r w:rsidRPr="00C051A8">
      <w:t>319742.00002/94988171.6</w:t>
    </w:r>
  </w:p>
  <w:p w14:paraId="2521C881" w14:textId="77777777" w:rsidR="00CF29CF" w:rsidRPr="00C051A8" w:rsidRDefault="001F15C5" w:rsidP="00B75BCD">
    <w:pPr>
      <w:pStyle w:val="DocID"/>
    </w:pPr>
    <w:r w:rsidRPr="00C051A8">
      <w:t>319742.00002/95138712.4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A63B5" w14:textId="77777777" w:rsidR="00A822B4" w:rsidRPr="00C051A8" w:rsidRDefault="00A822B4">
    <w:pPr>
      <w:pStyle w:val="Footer"/>
    </w:pPr>
    <w:r w:rsidRPr="00C051A8">
      <w:rPr>
        <w:b/>
        <w:noProof/>
        <w:color w:val="800000"/>
        <w:sz w:val="28"/>
      </w:rPr>
      <mc:AlternateContent>
        <mc:Choice Requires="wps">
          <w:drawing>
            <wp:anchor distT="0" distB="0" distL="114300" distR="114300" simplePos="0" relativeHeight="251658240" behindDoc="1" locked="1" layoutInCell="0" allowOverlap="1" wp14:anchorId="66ED0671" wp14:editId="2E1D17B6">
              <wp:simplePos x="0" y="0"/>
              <wp:positionH relativeFrom="margin">
                <wp:align>left</wp:align>
              </wp:positionH>
              <wp:positionV relativeFrom="paragraph">
                <wp:posOffset>0</wp:posOffset>
              </wp:positionV>
              <wp:extent cx="1828800" cy="228600"/>
              <wp:effectExtent l="0" t="0" r="0" b="0"/>
              <wp:wrapTight wrapText="bothSides">
                <wp:wrapPolygon edited="0">
                  <wp:start x="0" y="0"/>
                  <wp:lineTo x="0" y="19800"/>
                  <wp:lineTo x="21375" y="19800"/>
                  <wp:lineTo x="21375" y="0"/>
                  <wp:lineTo x="0" y="0"/>
                </wp:wrapPolygon>
              </wp:wrapTight>
              <wp:docPr id="5" name="DocsID_PF4479044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D66DE" w14:textId="77777777" w:rsidR="00A822B4" w:rsidRPr="00C051A8" w:rsidRDefault="00A822B4">
                          <w:pPr>
                            <w:pStyle w:val="DocsID"/>
                          </w:pP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6ED0671" id="_x0000_t202" coordsize="21600,21600" o:spt="202" path="m,l,21600r21600,l21600,xe">
              <v:stroke joinstyle="miter"/>
              <v:path gradientshapeok="t" o:connecttype="rect"/>
            </v:shapetype>
            <v:shape id="DocsID_PF4479044021" o:spid="_x0000_s1028" type="#_x0000_t202" style="position:absolute;margin-left:0;margin-top:0;width:2in;height:18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" o:allowincell="f" filled="f" stroked="f">
              <v:textbox inset="0,,0,0">
                <w:txbxContent>
                  <w:p w14:paraId="301D66DE" w14:textId="77777777" w:rsidR="00A822B4" w:rsidRPr="00C051A8" w:rsidRDefault="00A822B4">
                    <w:pPr>
                      <w:pStyle w:val="DocsID"/>
                    </w:pPr>
                  </w:p>
                </w:txbxContent>
              </v:textbox>
              <w10:wrap type="tight" anchorx="margin"/>
              <w10:anchorlock/>
            </v:shape>
          </w:pict>
        </mc:Fallback>
      </mc:AlternateContent>
    </w:r>
    <w:r w:rsidRPr="00C051A8">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3D2A9" w14:textId="77777777" w:rsidR="00551FBE" w:rsidRPr="00C051A8" w:rsidRDefault="00551FBE" w:rsidP="00551FBE">
    <w:pPr>
      <w:pStyle w:val="DocsID"/>
    </w:pPr>
  </w:p>
  <w:p w14:paraId="75C573C9" w14:textId="77777777" w:rsidR="00A822B4" w:rsidRPr="00C051A8" w:rsidRDefault="00A822B4">
    <w:pPr>
      <w:pStyle w:val="Footer"/>
    </w:pPr>
    <w:r w:rsidRPr="00C051A8">
      <w:rPr>
        <w:b/>
        <w:noProof/>
        <w:color w:val="800000"/>
        <w:sz w:val="28"/>
      </w:rPr>
      <mc:AlternateContent>
        <mc:Choice Requires="wps">
          <w:drawing>
            <wp:anchor distT="0" distB="0" distL="114300" distR="114300" simplePos="0" relativeHeight="251658241" behindDoc="1" locked="1" layoutInCell="0" allowOverlap="1" wp14:anchorId="2D2361DB" wp14:editId="416DE600">
              <wp:simplePos x="0" y="0"/>
              <wp:positionH relativeFrom="margin">
                <wp:align>left</wp:align>
              </wp:positionH>
              <wp:positionV relativeFrom="paragraph">
                <wp:posOffset>0</wp:posOffset>
              </wp:positionV>
              <wp:extent cx="1828800" cy="228600"/>
              <wp:effectExtent l="0" t="0" r="0" b="0"/>
              <wp:wrapTight wrapText="bothSides">
                <wp:wrapPolygon edited="0">
                  <wp:start x="0" y="0"/>
                  <wp:lineTo x="0" y="19800"/>
                  <wp:lineTo x="21375" y="19800"/>
                  <wp:lineTo x="21375" y="0"/>
                  <wp:lineTo x="0" y="0"/>
                </wp:wrapPolygon>
              </wp:wrapTight>
              <wp:docPr id="1" name="DocsID_FF4479044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A6F1A" w14:textId="77777777" w:rsidR="00551FBE" w:rsidRPr="00C051A8" w:rsidRDefault="00551FBE" w:rsidP="00551FBE">
                          <w:pPr>
                            <w:pStyle w:val="DocsID"/>
                          </w:pP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D2361DB" id="_x0000_t202" coordsize="21600,21600" o:spt="202" path="m,l,21600r21600,l21600,xe">
              <v:stroke joinstyle="miter"/>
              <v:path gradientshapeok="t" o:connecttype="rect"/>
            </v:shapetype>
            <v:shape id="DocsID_FF4479044021" o:spid="_x0000_s1029" type="#_x0000_t202" style="position:absolute;margin-left:0;margin-top:0;width:2in;height:18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" o:allowincell="f" filled="f" stroked="f">
              <v:textbox inset="0,,0,0">
                <w:txbxContent>
                  <w:p w14:paraId="656A6F1A" w14:textId="77777777" w:rsidR="00551FBE" w:rsidRPr="00C051A8" w:rsidRDefault="00551FBE" w:rsidP="00551FBE">
                    <w:pPr>
                      <w:pStyle w:val="DocsID"/>
                    </w:pPr>
                  </w:p>
                </w:txbxContent>
              </v:textbox>
              <w10:wrap type="tight" anchorx="margin"/>
              <w10:anchorlock/>
            </v:shape>
          </w:pict>
        </mc:Fallback>
      </mc:AlternateContent>
    </w:r>
    <w:r w:rsidRPr="00C051A8">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773C7" w14:textId="77777777" w:rsidR="00146133" w:rsidRPr="00C051A8" w:rsidRDefault="00146133">
      <w:r w:rsidRPr="00C051A8">
        <w:separator/>
      </w:r>
    </w:p>
  </w:footnote>
  <w:footnote w:type="continuationSeparator" w:id="0">
    <w:p w14:paraId="5AE61BB3" w14:textId="77777777" w:rsidR="00146133" w:rsidRPr="00C051A8" w:rsidRDefault="00146133">
      <w:r w:rsidRPr="00C051A8">
        <w:continuationSeparator/>
      </w:r>
    </w:p>
  </w:footnote>
  <w:footnote w:type="continuationNotice" w:id="1">
    <w:p w14:paraId="443DA85A" w14:textId="77777777" w:rsidR="00146133" w:rsidRDefault="001461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4BF0C" w14:textId="77777777" w:rsidR="00CF29CF" w:rsidRPr="00C051A8" w:rsidRDefault="001F15C5" w:rsidP="005C1B05">
    <w:pPr>
      <w:pStyle w:val="Header"/>
      <w:jc w:val="center"/>
      <w:rPr>
        <w:snapToGrid w:val="0"/>
      </w:rPr>
    </w:pPr>
    <w:r w:rsidRPr="00C051A8">
      <w:rPr>
        <w:snapToGrid w:val="0"/>
      </w:rPr>
      <w:t xml:space="preserve">- </w:t>
    </w:r>
    <w:r w:rsidRPr="00C051A8">
      <w:rPr>
        <w:snapToGrid w:val="0"/>
      </w:rPr>
      <w:fldChar w:fldCharType="begin"/>
    </w:r>
    <w:r w:rsidRPr="00C051A8">
      <w:rPr>
        <w:snapToGrid w:val="0"/>
      </w:rPr>
      <w:instrText xml:space="preserve"> PAGE </w:instrText>
    </w:r>
    <w:r w:rsidRPr="00C051A8">
      <w:rPr>
        <w:snapToGrid w:val="0"/>
      </w:rPr>
      <w:fldChar w:fldCharType="separate"/>
    </w:r>
    <w:r w:rsidR="00DF2B64" w:rsidRPr="00C051A8">
      <w:rPr>
        <w:snapToGrid w:val="0"/>
      </w:rPr>
      <w:t>3</w:t>
    </w:r>
    <w:r w:rsidRPr="00C051A8">
      <w:rPr>
        <w:snapToGrid w:val="0"/>
      </w:rPr>
      <w:fldChar w:fldCharType="end"/>
    </w:r>
    <w:r w:rsidRPr="00C051A8">
      <w:rPr>
        <w:snapToGrid w:val="0"/>
      </w:rPr>
      <w:t xml:space="preserve"> –</w:t>
    </w:r>
  </w:p>
  <w:p w14:paraId="2121DF9E" w14:textId="77777777" w:rsidR="00CF29CF" w:rsidRPr="00C051A8" w:rsidRDefault="00CF29CF" w:rsidP="005C1B05">
    <w:pPr>
      <w:pStyle w:val="Header"/>
      <w:jc w:val="center"/>
      <w:rPr>
        <w:snapToGrid w:val="0"/>
      </w:rPr>
    </w:pPr>
  </w:p>
  <w:p w14:paraId="2B8C62FA" w14:textId="77777777" w:rsidR="00CF29CF" w:rsidRPr="00C051A8" w:rsidRDefault="00CF29CF" w:rsidP="005C1B0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A8359" w14:textId="77777777" w:rsidR="00A822B4" w:rsidRPr="00C051A8" w:rsidRDefault="00A822B4">
    <w:pPr>
      <w:pStyle w:val="Header"/>
    </w:pPr>
    <w:r w:rsidRPr="00C051A8">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CC6A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20883F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A7ACC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A6E88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3C2271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4A090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ABEAB5A"/>
    <w:lvl w:ilvl="0">
      <w:start w:val="1"/>
      <w:numFmt w:val="bullet"/>
      <w:pStyle w:val="ListBullet3"/>
      <w:lvlText w:val=""/>
      <w:lvlJc w:val="left"/>
      <w:pPr>
        <w:tabs>
          <w:tab w:val="num" w:pos="2160"/>
        </w:tabs>
        <w:ind w:left="2160" w:hanging="720"/>
      </w:pPr>
      <w:rPr>
        <w:rFonts w:ascii="Symbol" w:hAnsi="Symbol" w:hint="default"/>
      </w:rPr>
    </w:lvl>
  </w:abstractNum>
  <w:abstractNum w:abstractNumId="7" w15:restartNumberingAfterBreak="0">
    <w:nsid w:val="FFFFFF83"/>
    <w:multiLevelType w:val="singleLevel"/>
    <w:tmpl w:val="99F6E778"/>
    <w:lvl w:ilvl="0">
      <w:start w:val="1"/>
      <w:numFmt w:val="bullet"/>
      <w:pStyle w:val="ListBullet2"/>
      <w:lvlText w:val=""/>
      <w:lvlJc w:val="left"/>
      <w:pPr>
        <w:tabs>
          <w:tab w:val="num" w:pos="1440"/>
        </w:tabs>
        <w:ind w:left="1440" w:hanging="720"/>
      </w:pPr>
      <w:rPr>
        <w:rFonts w:ascii="Symbol" w:hAnsi="Symbol" w:hint="default"/>
      </w:rPr>
    </w:lvl>
  </w:abstractNum>
  <w:abstractNum w:abstractNumId="8" w15:restartNumberingAfterBreak="0">
    <w:nsid w:val="FFFFFF88"/>
    <w:multiLevelType w:val="singleLevel"/>
    <w:tmpl w:val="C8865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9276B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8A281A"/>
    <w:multiLevelType w:val="hybridMultilevel"/>
    <w:tmpl w:val="1F428EE0"/>
    <w:lvl w:ilvl="0" w:tplc="1A906D3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A149A4"/>
    <w:multiLevelType w:val="hybridMultilevel"/>
    <w:tmpl w:val="39862528"/>
    <w:lvl w:ilvl="0" w:tplc="3A60E1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263020"/>
    <w:multiLevelType w:val="hybridMultilevel"/>
    <w:tmpl w:val="DA9ADD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442578B"/>
    <w:multiLevelType w:val="hybridMultilevel"/>
    <w:tmpl w:val="873EE854"/>
    <w:lvl w:ilvl="0" w:tplc="F06AC9CC">
      <w:start w:val="1"/>
      <w:numFmt w:val="bullet"/>
      <w:pStyle w:val="ListBullet4"/>
      <w:lvlText w:val=""/>
      <w:lvlJc w:val="left"/>
      <w:pPr>
        <w:tabs>
          <w:tab w:val="num" w:pos="2880"/>
        </w:tabs>
        <w:ind w:left="2880" w:hanging="720"/>
      </w:pPr>
      <w:rPr>
        <w:rFonts w:ascii="Symbol" w:hAnsi="Symbol" w:hint="default"/>
      </w:rPr>
    </w:lvl>
    <w:lvl w:ilvl="1" w:tplc="3C66759A" w:tentative="1">
      <w:start w:val="1"/>
      <w:numFmt w:val="bullet"/>
      <w:lvlText w:val="o"/>
      <w:lvlJc w:val="left"/>
      <w:pPr>
        <w:tabs>
          <w:tab w:val="num" w:pos="3600"/>
        </w:tabs>
        <w:ind w:left="3600" w:hanging="360"/>
      </w:pPr>
      <w:rPr>
        <w:rFonts w:ascii="Courier New" w:hAnsi="Courier New" w:cs="Courier New" w:hint="default"/>
      </w:rPr>
    </w:lvl>
    <w:lvl w:ilvl="2" w:tplc="2E363776" w:tentative="1">
      <w:start w:val="1"/>
      <w:numFmt w:val="bullet"/>
      <w:lvlText w:val=""/>
      <w:lvlJc w:val="left"/>
      <w:pPr>
        <w:tabs>
          <w:tab w:val="num" w:pos="4320"/>
        </w:tabs>
        <w:ind w:left="4320" w:hanging="360"/>
      </w:pPr>
      <w:rPr>
        <w:rFonts w:ascii="Wingdings" w:hAnsi="Wingdings" w:hint="default"/>
      </w:rPr>
    </w:lvl>
    <w:lvl w:ilvl="3" w:tplc="37728048" w:tentative="1">
      <w:start w:val="1"/>
      <w:numFmt w:val="bullet"/>
      <w:lvlText w:val=""/>
      <w:lvlJc w:val="left"/>
      <w:pPr>
        <w:tabs>
          <w:tab w:val="num" w:pos="5040"/>
        </w:tabs>
        <w:ind w:left="5040" w:hanging="360"/>
      </w:pPr>
      <w:rPr>
        <w:rFonts w:ascii="Symbol" w:hAnsi="Symbol" w:hint="default"/>
      </w:rPr>
    </w:lvl>
    <w:lvl w:ilvl="4" w:tplc="C0FC1B42" w:tentative="1">
      <w:start w:val="1"/>
      <w:numFmt w:val="bullet"/>
      <w:lvlText w:val="o"/>
      <w:lvlJc w:val="left"/>
      <w:pPr>
        <w:tabs>
          <w:tab w:val="num" w:pos="5760"/>
        </w:tabs>
        <w:ind w:left="5760" w:hanging="360"/>
      </w:pPr>
      <w:rPr>
        <w:rFonts w:ascii="Courier New" w:hAnsi="Courier New" w:cs="Courier New" w:hint="default"/>
      </w:rPr>
    </w:lvl>
    <w:lvl w:ilvl="5" w:tplc="26224506" w:tentative="1">
      <w:start w:val="1"/>
      <w:numFmt w:val="bullet"/>
      <w:lvlText w:val=""/>
      <w:lvlJc w:val="left"/>
      <w:pPr>
        <w:tabs>
          <w:tab w:val="num" w:pos="6480"/>
        </w:tabs>
        <w:ind w:left="6480" w:hanging="360"/>
      </w:pPr>
      <w:rPr>
        <w:rFonts w:ascii="Wingdings" w:hAnsi="Wingdings" w:hint="default"/>
      </w:rPr>
    </w:lvl>
    <w:lvl w:ilvl="6" w:tplc="7D943380" w:tentative="1">
      <w:start w:val="1"/>
      <w:numFmt w:val="bullet"/>
      <w:lvlText w:val=""/>
      <w:lvlJc w:val="left"/>
      <w:pPr>
        <w:tabs>
          <w:tab w:val="num" w:pos="7200"/>
        </w:tabs>
        <w:ind w:left="7200" w:hanging="360"/>
      </w:pPr>
      <w:rPr>
        <w:rFonts w:ascii="Symbol" w:hAnsi="Symbol" w:hint="default"/>
      </w:rPr>
    </w:lvl>
    <w:lvl w:ilvl="7" w:tplc="00A4D26C" w:tentative="1">
      <w:start w:val="1"/>
      <w:numFmt w:val="bullet"/>
      <w:lvlText w:val="o"/>
      <w:lvlJc w:val="left"/>
      <w:pPr>
        <w:tabs>
          <w:tab w:val="num" w:pos="7920"/>
        </w:tabs>
        <w:ind w:left="7920" w:hanging="360"/>
      </w:pPr>
      <w:rPr>
        <w:rFonts w:ascii="Courier New" w:hAnsi="Courier New" w:cs="Courier New" w:hint="default"/>
      </w:rPr>
    </w:lvl>
    <w:lvl w:ilvl="8" w:tplc="3A3EF08A" w:tentative="1">
      <w:start w:val="1"/>
      <w:numFmt w:val="bullet"/>
      <w:lvlText w:val=""/>
      <w:lvlJc w:val="left"/>
      <w:pPr>
        <w:tabs>
          <w:tab w:val="num" w:pos="8640"/>
        </w:tabs>
        <w:ind w:left="8640" w:hanging="360"/>
      </w:pPr>
      <w:rPr>
        <w:rFonts w:ascii="Wingdings" w:hAnsi="Wingdings" w:hint="default"/>
      </w:rPr>
    </w:lvl>
  </w:abstractNum>
  <w:abstractNum w:abstractNumId="14" w15:restartNumberingAfterBreak="0">
    <w:nsid w:val="19F03D36"/>
    <w:multiLevelType w:val="hybridMultilevel"/>
    <w:tmpl w:val="FEF49524"/>
    <w:lvl w:ilvl="0" w:tplc="D59AF0D8">
      <w:start w:val="1"/>
      <w:numFmt w:val="lowerLetter"/>
      <w:lvlText w:val="(%1)"/>
      <w:lvlJc w:val="left"/>
      <w:pPr>
        <w:ind w:left="720" w:hanging="360"/>
      </w:pPr>
      <w:rPr>
        <w:rFonts w:hint="default"/>
      </w:rPr>
    </w:lvl>
    <w:lvl w:ilvl="1" w:tplc="5894BB1A" w:tentative="1">
      <w:start w:val="1"/>
      <w:numFmt w:val="lowerLetter"/>
      <w:lvlText w:val="%2."/>
      <w:lvlJc w:val="left"/>
      <w:pPr>
        <w:ind w:left="1440" w:hanging="360"/>
      </w:pPr>
    </w:lvl>
    <w:lvl w:ilvl="2" w:tplc="567424AC" w:tentative="1">
      <w:start w:val="1"/>
      <w:numFmt w:val="lowerRoman"/>
      <w:lvlText w:val="%3."/>
      <w:lvlJc w:val="right"/>
      <w:pPr>
        <w:ind w:left="2160" w:hanging="180"/>
      </w:pPr>
    </w:lvl>
    <w:lvl w:ilvl="3" w:tplc="4684AFC4" w:tentative="1">
      <w:start w:val="1"/>
      <w:numFmt w:val="decimal"/>
      <w:lvlText w:val="%4."/>
      <w:lvlJc w:val="left"/>
      <w:pPr>
        <w:ind w:left="2880" w:hanging="360"/>
      </w:pPr>
    </w:lvl>
    <w:lvl w:ilvl="4" w:tplc="6ECC23E8" w:tentative="1">
      <w:start w:val="1"/>
      <w:numFmt w:val="lowerLetter"/>
      <w:lvlText w:val="%5."/>
      <w:lvlJc w:val="left"/>
      <w:pPr>
        <w:ind w:left="3600" w:hanging="360"/>
      </w:pPr>
    </w:lvl>
    <w:lvl w:ilvl="5" w:tplc="EE5252CA" w:tentative="1">
      <w:start w:val="1"/>
      <w:numFmt w:val="lowerRoman"/>
      <w:lvlText w:val="%6."/>
      <w:lvlJc w:val="right"/>
      <w:pPr>
        <w:ind w:left="4320" w:hanging="180"/>
      </w:pPr>
    </w:lvl>
    <w:lvl w:ilvl="6" w:tplc="762A95A6" w:tentative="1">
      <w:start w:val="1"/>
      <w:numFmt w:val="decimal"/>
      <w:lvlText w:val="%7."/>
      <w:lvlJc w:val="left"/>
      <w:pPr>
        <w:ind w:left="5040" w:hanging="360"/>
      </w:pPr>
    </w:lvl>
    <w:lvl w:ilvl="7" w:tplc="9498F706" w:tentative="1">
      <w:start w:val="1"/>
      <w:numFmt w:val="lowerLetter"/>
      <w:lvlText w:val="%8."/>
      <w:lvlJc w:val="left"/>
      <w:pPr>
        <w:ind w:left="5760" w:hanging="360"/>
      </w:pPr>
    </w:lvl>
    <w:lvl w:ilvl="8" w:tplc="22AA20E4" w:tentative="1">
      <w:start w:val="1"/>
      <w:numFmt w:val="lowerRoman"/>
      <w:lvlText w:val="%9."/>
      <w:lvlJc w:val="right"/>
      <w:pPr>
        <w:ind w:left="6480" w:hanging="180"/>
      </w:pPr>
    </w:lvl>
  </w:abstractNum>
  <w:abstractNum w:abstractNumId="15" w15:restartNumberingAfterBreak="0">
    <w:nsid w:val="36ED646A"/>
    <w:multiLevelType w:val="hybridMultilevel"/>
    <w:tmpl w:val="044E91CC"/>
    <w:lvl w:ilvl="0" w:tplc="A26206A2">
      <w:start w:val="1"/>
      <w:numFmt w:val="lowerLetter"/>
      <w:lvlText w:val="%1)"/>
      <w:lvlJc w:val="left"/>
      <w:pPr>
        <w:ind w:left="720" w:hanging="360"/>
      </w:pPr>
    </w:lvl>
    <w:lvl w:ilvl="1" w:tplc="F5AEC69C" w:tentative="1">
      <w:start w:val="1"/>
      <w:numFmt w:val="lowerLetter"/>
      <w:lvlText w:val="%2."/>
      <w:lvlJc w:val="left"/>
      <w:pPr>
        <w:ind w:left="1440" w:hanging="360"/>
      </w:pPr>
    </w:lvl>
    <w:lvl w:ilvl="2" w:tplc="E83AAC36" w:tentative="1">
      <w:start w:val="1"/>
      <w:numFmt w:val="lowerRoman"/>
      <w:lvlText w:val="%3."/>
      <w:lvlJc w:val="right"/>
      <w:pPr>
        <w:ind w:left="2160" w:hanging="180"/>
      </w:pPr>
    </w:lvl>
    <w:lvl w:ilvl="3" w:tplc="0D34C6AA" w:tentative="1">
      <w:start w:val="1"/>
      <w:numFmt w:val="decimal"/>
      <w:lvlText w:val="%4."/>
      <w:lvlJc w:val="left"/>
      <w:pPr>
        <w:ind w:left="2880" w:hanging="360"/>
      </w:pPr>
    </w:lvl>
    <w:lvl w:ilvl="4" w:tplc="1EC24394" w:tentative="1">
      <w:start w:val="1"/>
      <w:numFmt w:val="lowerLetter"/>
      <w:lvlText w:val="%5."/>
      <w:lvlJc w:val="left"/>
      <w:pPr>
        <w:ind w:left="3600" w:hanging="360"/>
      </w:pPr>
    </w:lvl>
    <w:lvl w:ilvl="5" w:tplc="167045DC" w:tentative="1">
      <w:start w:val="1"/>
      <w:numFmt w:val="lowerRoman"/>
      <w:lvlText w:val="%6."/>
      <w:lvlJc w:val="right"/>
      <w:pPr>
        <w:ind w:left="4320" w:hanging="180"/>
      </w:pPr>
    </w:lvl>
    <w:lvl w:ilvl="6" w:tplc="6B5C2BB8" w:tentative="1">
      <w:start w:val="1"/>
      <w:numFmt w:val="decimal"/>
      <w:lvlText w:val="%7."/>
      <w:lvlJc w:val="left"/>
      <w:pPr>
        <w:ind w:left="5040" w:hanging="360"/>
      </w:pPr>
    </w:lvl>
    <w:lvl w:ilvl="7" w:tplc="96305002" w:tentative="1">
      <w:start w:val="1"/>
      <w:numFmt w:val="lowerLetter"/>
      <w:lvlText w:val="%8."/>
      <w:lvlJc w:val="left"/>
      <w:pPr>
        <w:ind w:left="5760" w:hanging="360"/>
      </w:pPr>
    </w:lvl>
    <w:lvl w:ilvl="8" w:tplc="BD223E2E" w:tentative="1">
      <w:start w:val="1"/>
      <w:numFmt w:val="lowerRoman"/>
      <w:lvlText w:val="%9."/>
      <w:lvlJc w:val="right"/>
      <w:pPr>
        <w:ind w:left="6480" w:hanging="180"/>
      </w:pPr>
    </w:lvl>
  </w:abstractNum>
  <w:abstractNum w:abstractNumId="16" w15:restartNumberingAfterBreak="0">
    <w:nsid w:val="41C0299A"/>
    <w:multiLevelType w:val="hybridMultilevel"/>
    <w:tmpl w:val="67EC2C0A"/>
    <w:lvl w:ilvl="0" w:tplc="06EE3B40">
      <w:start w:val="1"/>
      <w:numFmt w:val="lowerLetter"/>
      <w:lvlText w:val="(%1)"/>
      <w:lvlJc w:val="left"/>
      <w:pPr>
        <w:ind w:left="720" w:hanging="360"/>
      </w:pPr>
      <w:rPr>
        <w:rFonts w:hint="default"/>
      </w:rPr>
    </w:lvl>
    <w:lvl w:ilvl="1" w:tplc="9710C3EE" w:tentative="1">
      <w:start w:val="1"/>
      <w:numFmt w:val="lowerLetter"/>
      <w:lvlText w:val="%2."/>
      <w:lvlJc w:val="left"/>
      <w:pPr>
        <w:ind w:left="1440" w:hanging="360"/>
      </w:pPr>
    </w:lvl>
    <w:lvl w:ilvl="2" w:tplc="32346D84" w:tentative="1">
      <w:start w:val="1"/>
      <w:numFmt w:val="lowerRoman"/>
      <w:lvlText w:val="%3."/>
      <w:lvlJc w:val="right"/>
      <w:pPr>
        <w:ind w:left="2160" w:hanging="180"/>
      </w:pPr>
    </w:lvl>
    <w:lvl w:ilvl="3" w:tplc="B8F2CEB2" w:tentative="1">
      <w:start w:val="1"/>
      <w:numFmt w:val="decimal"/>
      <w:lvlText w:val="%4."/>
      <w:lvlJc w:val="left"/>
      <w:pPr>
        <w:ind w:left="2880" w:hanging="360"/>
      </w:pPr>
    </w:lvl>
    <w:lvl w:ilvl="4" w:tplc="1416017E" w:tentative="1">
      <w:start w:val="1"/>
      <w:numFmt w:val="lowerLetter"/>
      <w:lvlText w:val="%5."/>
      <w:lvlJc w:val="left"/>
      <w:pPr>
        <w:ind w:left="3600" w:hanging="360"/>
      </w:pPr>
    </w:lvl>
    <w:lvl w:ilvl="5" w:tplc="A43C0F40" w:tentative="1">
      <w:start w:val="1"/>
      <w:numFmt w:val="lowerRoman"/>
      <w:lvlText w:val="%6."/>
      <w:lvlJc w:val="right"/>
      <w:pPr>
        <w:ind w:left="4320" w:hanging="180"/>
      </w:pPr>
    </w:lvl>
    <w:lvl w:ilvl="6" w:tplc="5562F074" w:tentative="1">
      <w:start w:val="1"/>
      <w:numFmt w:val="decimal"/>
      <w:lvlText w:val="%7."/>
      <w:lvlJc w:val="left"/>
      <w:pPr>
        <w:ind w:left="5040" w:hanging="360"/>
      </w:pPr>
    </w:lvl>
    <w:lvl w:ilvl="7" w:tplc="21F06D80" w:tentative="1">
      <w:start w:val="1"/>
      <w:numFmt w:val="lowerLetter"/>
      <w:lvlText w:val="%8."/>
      <w:lvlJc w:val="left"/>
      <w:pPr>
        <w:ind w:left="5760" w:hanging="360"/>
      </w:pPr>
    </w:lvl>
    <w:lvl w:ilvl="8" w:tplc="29A86598" w:tentative="1">
      <w:start w:val="1"/>
      <w:numFmt w:val="lowerRoman"/>
      <w:lvlText w:val="%9."/>
      <w:lvlJc w:val="right"/>
      <w:pPr>
        <w:ind w:left="6480" w:hanging="180"/>
      </w:pPr>
    </w:lvl>
  </w:abstractNum>
  <w:abstractNum w:abstractNumId="17" w15:restartNumberingAfterBreak="0">
    <w:nsid w:val="471F25EA"/>
    <w:multiLevelType w:val="hybridMultilevel"/>
    <w:tmpl w:val="9D42758E"/>
    <w:lvl w:ilvl="0" w:tplc="6A6E88E8">
      <w:start w:val="1"/>
      <w:numFmt w:val="decimal"/>
      <w:lvlText w:val="%1."/>
      <w:lvlJc w:val="left"/>
      <w:pPr>
        <w:ind w:left="720" w:hanging="360"/>
      </w:pPr>
    </w:lvl>
    <w:lvl w:ilvl="1" w:tplc="2B3CF1D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A5213E"/>
    <w:multiLevelType w:val="hybridMultilevel"/>
    <w:tmpl w:val="851047B8"/>
    <w:lvl w:ilvl="0" w:tplc="925A2FD0">
      <w:start w:val="1"/>
      <w:numFmt w:val="lowerLetter"/>
      <w:lvlText w:val="(%1)"/>
      <w:lvlJc w:val="left"/>
      <w:pPr>
        <w:ind w:left="1440" w:hanging="360"/>
      </w:pPr>
      <w:rPr>
        <w:rFonts w:hint="default"/>
      </w:rPr>
    </w:lvl>
    <w:lvl w:ilvl="1" w:tplc="925A2FD0">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1225CE6"/>
    <w:multiLevelType w:val="hybridMultilevel"/>
    <w:tmpl w:val="3D0E9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947FB3"/>
    <w:multiLevelType w:val="hybridMultilevel"/>
    <w:tmpl w:val="8B70B4A0"/>
    <w:lvl w:ilvl="0" w:tplc="91D63254">
      <w:start w:val="1"/>
      <w:numFmt w:val="bullet"/>
      <w:pStyle w:val="ListBullet5"/>
      <w:lvlText w:val=""/>
      <w:lvlJc w:val="left"/>
      <w:pPr>
        <w:tabs>
          <w:tab w:val="num" w:pos="4320"/>
        </w:tabs>
        <w:ind w:left="4320" w:hanging="720"/>
      </w:pPr>
      <w:rPr>
        <w:rFonts w:ascii="Symbol" w:hAnsi="Symbol" w:hint="default"/>
      </w:rPr>
    </w:lvl>
    <w:lvl w:ilvl="1" w:tplc="2C54F472" w:tentative="1">
      <w:start w:val="1"/>
      <w:numFmt w:val="bullet"/>
      <w:lvlText w:val="o"/>
      <w:lvlJc w:val="left"/>
      <w:pPr>
        <w:tabs>
          <w:tab w:val="num" w:pos="1440"/>
        </w:tabs>
        <w:ind w:left="1440" w:hanging="360"/>
      </w:pPr>
      <w:rPr>
        <w:rFonts w:ascii="Courier New" w:hAnsi="Courier New" w:cs="Courier New" w:hint="default"/>
      </w:rPr>
    </w:lvl>
    <w:lvl w:ilvl="2" w:tplc="78608D10" w:tentative="1">
      <w:start w:val="1"/>
      <w:numFmt w:val="bullet"/>
      <w:lvlText w:val=""/>
      <w:lvlJc w:val="left"/>
      <w:pPr>
        <w:tabs>
          <w:tab w:val="num" w:pos="2160"/>
        </w:tabs>
        <w:ind w:left="2160" w:hanging="360"/>
      </w:pPr>
      <w:rPr>
        <w:rFonts w:ascii="Wingdings" w:hAnsi="Wingdings" w:hint="default"/>
      </w:rPr>
    </w:lvl>
    <w:lvl w:ilvl="3" w:tplc="092883AA" w:tentative="1">
      <w:start w:val="1"/>
      <w:numFmt w:val="bullet"/>
      <w:lvlText w:val=""/>
      <w:lvlJc w:val="left"/>
      <w:pPr>
        <w:tabs>
          <w:tab w:val="num" w:pos="2880"/>
        </w:tabs>
        <w:ind w:left="2880" w:hanging="360"/>
      </w:pPr>
      <w:rPr>
        <w:rFonts w:ascii="Symbol" w:hAnsi="Symbol" w:hint="default"/>
      </w:rPr>
    </w:lvl>
    <w:lvl w:ilvl="4" w:tplc="A92A3108" w:tentative="1">
      <w:start w:val="1"/>
      <w:numFmt w:val="bullet"/>
      <w:lvlText w:val="o"/>
      <w:lvlJc w:val="left"/>
      <w:pPr>
        <w:tabs>
          <w:tab w:val="num" w:pos="3600"/>
        </w:tabs>
        <w:ind w:left="3600" w:hanging="360"/>
      </w:pPr>
      <w:rPr>
        <w:rFonts w:ascii="Courier New" w:hAnsi="Courier New" w:cs="Courier New" w:hint="default"/>
      </w:rPr>
    </w:lvl>
    <w:lvl w:ilvl="5" w:tplc="8B140B82" w:tentative="1">
      <w:start w:val="1"/>
      <w:numFmt w:val="bullet"/>
      <w:lvlText w:val=""/>
      <w:lvlJc w:val="left"/>
      <w:pPr>
        <w:tabs>
          <w:tab w:val="num" w:pos="4320"/>
        </w:tabs>
        <w:ind w:left="4320" w:hanging="360"/>
      </w:pPr>
      <w:rPr>
        <w:rFonts w:ascii="Wingdings" w:hAnsi="Wingdings" w:hint="default"/>
      </w:rPr>
    </w:lvl>
    <w:lvl w:ilvl="6" w:tplc="D020FCCC" w:tentative="1">
      <w:start w:val="1"/>
      <w:numFmt w:val="bullet"/>
      <w:lvlText w:val=""/>
      <w:lvlJc w:val="left"/>
      <w:pPr>
        <w:tabs>
          <w:tab w:val="num" w:pos="5040"/>
        </w:tabs>
        <w:ind w:left="5040" w:hanging="360"/>
      </w:pPr>
      <w:rPr>
        <w:rFonts w:ascii="Symbol" w:hAnsi="Symbol" w:hint="default"/>
      </w:rPr>
    </w:lvl>
    <w:lvl w:ilvl="7" w:tplc="B64402B6" w:tentative="1">
      <w:start w:val="1"/>
      <w:numFmt w:val="bullet"/>
      <w:lvlText w:val="o"/>
      <w:lvlJc w:val="left"/>
      <w:pPr>
        <w:tabs>
          <w:tab w:val="num" w:pos="5760"/>
        </w:tabs>
        <w:ind w:left="5760" w:hanging="360"/>
      </w:pPr>
      <w:rPr>
        <w:rFonts w:ascii="Courier New" w:hAnsi="Courier New" w:cs="Courier New" w:hint="default"/>
      </w:rPr>
    </w:lvl>
    <w:lvl w:ilvl="8" w:tplc="57E20C6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B24D0B"/>
    <w:multiLevelType w:val="multilevel"/>
    <w:tmpl w:val="3D9276B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FBD033F"/>
    <w:multiLevelType w:val="hybridMultilevel"/>
    <w:tmpl w:val="8C787C94"/>
    <w:lvl w:ilvl="0" w:tplc="DDEE73C6">
      <w:start w:val="1"/>
      <w:numFmt w:val="lowerLetter"/>
      <w:lvlText w:val="(%1)"/>
      <w:lvlJc w:val="left"/>
      <w:pPr>
        <w:ind w:left="1080" w:hanging="720"/>
      </w:pPr>
      <w:rPr>
        <w:rFonts w:hint="default"/>
      </w:rPr>
    </w:lvl>
    <w:lvl w:ilvl="1" w:tplc="0CDE1ADA" w:tentative="1">
      <w:start w:val="1"/>
      <w:numFmt w:val="lowerLetter"/>
      <w:lvlText w:val="%2."/>
      <w:lvlJc w:val="left"/>
      <w:pPr>
        <w:ind w:left="1440" w:hanging="360"/>
      </w:pPr>
    </w:lvl>
    <w:lvl w:ilvl="2" w:tplc="937A5BC8" w:tentative="1">
      <w:start w:val="1"/>
      <w:numFmt w:val="lowerRoman"/>
      <w:lvlText w:val="%3."/>
      <w:lvlJc w:val="right"/>
      <w:pPr>
        <w:ind w:left="2160" w:hanging="180"/>
      </w:pPr>
    </w:lvl>
    <w:lvl w:ilvl="3" w:tplc="82B4AB4C" w:tentative="1">
      <w:start w:val="1"/>
      <w:numFmt w:val="decimal"/>
      <w:lvlText w:val="%4."/>
      <w:lvlJc w:val="left"/>
      <w:pPr>
        <w:ind w:left="2880" w:hanging="360"/>
      </w:pPr>
    </w:lvl>
    <w:lvl w:ilvl="4" w:tplc="036C8F68" w:tentative="1">
      <w:start w:val="1"/>
      <w:numFmt w:val="lowerLetter"/>
      <w:lvlText w:val="%5."/>
      <w:lvlJc w:val="left"/>
      <w:pPr>
        <w:ind w:left="3600" w:hanging="360"/>
      </w:pPr>
    </w:lvl>
    <w:lvl w:ilvl="5" w:tplc="0AE0AC82" w:tentative="1">
      <w:start w:val="1"/>
      <w:numFmt w:val="lowerRoman"/>
      <w:lvlText w:val="%6."/>
      <w:lvlJc w:val="right"/>
      <w:pPr>
        <w:ind w:left="4320" w:hanging="180"/>
      </w:pPr>
    </w:lvl>
    <w:lvl w:ilvl="6" w:tplc="62222C5C" w:tentative="1">
      <w:start w:val="1"/>
      <w:numFmt w:val="decimal"/>
      <w:lvlText w:val="%7."/>
      <w:lvlJc w:val="left"/>
      <w:pPr>
        <w:ind w:left="5040" w:hanging="360"/>
      </w:pPr>
    </w:lvl>
    <w:lvl w:ilvl="7" w:tplc="0B7A8922" w:tentative="1">
      <w:start w:val="1"/>
      <w:numFmt w:val="lowerLetter"/>
      <w:lvlText w:val="%8."/>
      <w:lvlJc w:val="left"/>
      <w:pPr>
        <w:ind w:left="5760" w:hanging="360"/>
      </w:pPr>
    </w:lvl>
    <w:lvl w:ilvl="8" w:tplc="4C5E39FE" w:tentative="1">
      <w:start w:val="1"/>
      <w:numFmt w:val="lowerRoman"/>
      <w:lvlText w:val="%9."/>
      <w:lvlJc w:val="right"/>
      <w:pPr>
        <w:ind w:left="6480" w:hanging="180"/>
      </w:pPr>
    </w:lvl>
  </w:abstractNum>
  <w:num w:numId="1" w16cid:durableId="651300032">
    <w:abstractNumId w:val="9"/>
  </w:num>
  <w:num w:numId="2" w16cid:durableId="384912235">
    <w:abstractNumId w:val="9"/>
  </w:num>
  <w:num w:numId="3" w16cid:durableId="327753409">
    <w:abstractNumId w:val="5"/>
  </w:num>
  <w:num w:numId="4" w16cid:durableId="501700317">
    <w:abstractNumId w:val="4"/>
  </w:num>
  <w:num w:numId="5" w16cid:durableId="1819951274">
    <w:abstractNumId w:val="8"/>
  </w:num>
  <w:num w:numId="6" w16cid:durableId="1300453881">
    <w:abstractNumId w:val="3"/>
  </w:num>
  <w:num w:numId="7" w16cid:durableId="1969313387">
    <w:abstractNumId w:val="2"/>
  </w:num>
  <w:num w:numId="8" w16cid:durableId="1998260192">
    <w:abstractNumId w:val="1"/>
  </w:num>
  <w:num w:numId="9" w16cid:durableId="1228030746">
    <w:abstractNumId w:val="0"/>
  </w:num>
  <w:num w:numId="10" w16cid:durableId="15736620">
    <w:abstractNumId w:val="9"/>
  </w:num>
  <w:num w:numId="11" w16cid:durableId="612902733">
    <w:abstractNumId w:val="7"/>
  </w:num>
  <w:num w:numId="12" w16cid:durableId="1575315349">
    <w:abstractNumId w:val="6"/>
  </w:num>
  <w:num w:numId="13" w16cid:durableId="1067803778">
    <w:abstractNumId w:val="13"/>
  </w:num>
  <w:num w:numId="14" w16cid:durableId="189077677">
    <w:abstractNumId w:val="21"/>
  </w:num>
  <w:num w:numId="15" w16cid:durableId="396362416">
    <w:abstractNumId w:val="20"/>
  </w:num>
  <w:num w:numId="16" w16cid:durableId="621498173">
    <w:abstractNumId w:val="15"/>
  </w:num>
  <w:num w:numId="17" w16cid:durableId="900402995">
    <w:abstractNumId w:val="14"/>
  </w:num>
  <w:num w:numId="18" w16cid:durableId="834763023">
    <w:abstractNumId w:val="16"/>
  </w:num>
  <w:num w:numId="19" w16cid:durableId="39137472">
    <w:abstractNumId w:val="22"/>
  </w:num>
  <w:num w:numId="20" w16cid:durableId="1534339982">
    <w:abstractNumId w:val="19"/>
  </w:num>
  <w:num w:numId="21" w16cid:durableId="299269099">
    <w:abstractNumId w:val="11"/>
  </w:num>
  <w:num w:numId="22" w16cid:durableId="1139110035">
    <w:abstractNumId w:val="10"/>
  </w:num>
  <w:num w:numId="23" w16cid:durableId="913245911">
    <w:abstractNumId w:val="17"/>
  </w:num>
  <w:num w:numId="24" w16cid:durableId="826089803">
    <w:abstractNumId w:val="18"/>
  </w:num>
  <w:num w:numId="25" w16cid:durableId="42627510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IManageDocInfoCache(0)" w:val="115911448"/>
    <w:docVar w:name="IManageDocInfoCache(1)" w:val="3"/>
    <w:docVar w:name="IManageDocInfoCache(2)" w:val="SEDOCS"/>
    <w:docVar w:name="IManageDocInfoCache(3)" w:val="VIEIRAC"/>
    <w:docVar w:name="IManageDocInfoCache(4)" w:val="150516"/>
    <w:docVar w:name="IManageDocInfoCache(5)" w:val="1505161001"/>
    <w:docVar w:name="IManageDocInfoCache(6)" w:val="Greenfield Press Release re Filing Statement"/>
  </w:docVars>
  <w:rsids>
    <w:rsidRoot w:val="00DB05BE"/>
    <w:rsid w:val="000013D4"/>
    <w:rsid w:val="000014BA"/>
    <w:rsid w:val="00002277"/>
    <w:rsid w:val="000031AF"/>
    <w:rsid w:val="0000469B"/>
    <w:rsid w:val="00004A52"/>
    <w:rsid w:val="00005D9A"/>
    <w:rsid w:val="000119D3"/>
    <w:rsid w:val="0001346D"/>
    <w:rsid w:val="0001371D"/>
    <w:rsid w:val="000152DF"/>
    <w:rsid w:val="00016023"/>
    <w:rsid w:val="00016047"/>
    <w:rsid w:val="00017885"/>
    <w:rsid w:val="00017C41"/>
    <w:rsid w:val="00017EBF"/>
    <w:rsid w:val="00021183"/>
    <w:rsid w:val="00021F51"/>
    <w:rsid w:val="00022E3C"/>
    <w:rsid w:val="000233C7"/>
    <w:rsid w:val="00023F50"/>
    <w:rsid w:val="00024AE2"/>
    <w:rsid w:val="00024CB9"/>
    <w:rsid w:val="0002593F"/>
    <w:rsid w:val="00026A2A"/>
    <w:rsid w:val="0003083A"/>
    <w:rsid w:val="00034228"/>
    <w:rsid w:val="00036CF0"/>
    <w:rsid w:val="00037913"/>
    <w:rsid w:val="00040869"/>
    <w:rsid w:val="000408A8"/>
    <w:rsid w:val="000413E4"/>
    <w:rsid w:val="00041675"/>
    <w:rsid w:val="0004208A"/>
    <w:rsid w:val="00042E82"/>
    <w:rsid w:val="00045215"/>
    <w:rsid w:val="000456E8"/>
    <w:rsid w:val="00045F9A"/>
    <w:rsid w:val="00046C53"/>
    <w:rsid w:val="00046F98"/>
    <w:rsid w:val="0004744B"/>
    <w:rsid w:val="000506D8"/>
    <w:rsid w:val="00051B09"/>
    <w:rsid w:val="00051B91"/>
    <w:rsid w:val="000527E0"/>
    <w:rsid w:val="00054CB1"/>
    <w:rsid w:val="0005571D"/>
    <w:rsid w:val="0005684B"/>
    <w:rsid w:val="000616D1"/>
    <w:rsid w:val="00061A56"/>
    <w:rsid w:val="00061FE7"/>
    <w:rsid w:val="00062BA3"/>
    <w:rsid w:val="00063A1E"/>
    <w:rsid w:val="00064354"/>
    <w:rsid w:val="000647F9"/>
    <w:rsid w:val="00064FDB"/>
    <w:rsid w:val="00065864"/>
    <w:rsid w:val="0007132E"/>
    <w:rsid w:val="000719F4"/>
    <w:rsid w:val="000740FD"/>
    <w:rsid w:val="000759C2"/>
    <w:rsid w:val="00075C36"/>
    <w:rsid w:val="00076621"/>
    <w:rsid w:val="00077FF3"/>
    <w:rsid w:val="0008089B"/>
    <w:rsid w:val="00082A8E"/>
    <w:rsid w:val="00082D7E"/>
    <w:rsid w:val="000844A4"/>
    <w:rsid w:val="0008452C"/>
    <w:rsid w:val="00084748"/>
    <w:rsid w:val="00084D20"/>
    <w:rsid w:val="00086297"/>
    <w:rsid w:val="00086C40"/>
    <w:rsid w:val="00090467"/>
    <w:rsid w:val="00090BCF"/>
    <w:rsid w:val="00092F48"/>
    <w:rsid w:val="00094348"/>
    <w:rsid w:val="00094E8E"/>
    <w:rsid w:val="00095C30"/>
    <w:rsid w:val="00096365"/>
    <w:rsid w:val="00097142"/>
    <w:rsid w:val="00097B9B"/>
    <w:rsid w:val="000A03C4"/>
    <w:rsid w:val="000A079D"/>
    <w:rsid w:val="000A3CD5"/>
    <w:rsid w:val="000A4383"/>
    <w:rsid w:val="000A54DA"/>
    <w:rsid w:val="000B0231"/>
    <w:rsid w:val="000B174F"/>
    <w:rsid w:val="000B25A0"/>
    <w:rsid w:val="000B2BF0"/>
    <w:rsid w:val="000B38A3"/>
    <w:rsid w:val="000B4D8A"/>
    <w:rsid w:val="000B5C2A"/>
    <w:rsid w:val="000B60D1"/>
    <w:rsid w:val="000B74CA"/>
    <w:rsid w:val="000C0879"/>
    <w:rsid w:val="000C1C29"/>
    <w:rsid w:val="000C227C"/>
    <w:rsid w:val="000C23A8"/>
    <w:rsid w:val="000C3FA4"/>
    <w:rsid w:val="000C4248"/>
    <w:rsid w:val="000C6C55"/>
    <w:rsid w:val="000C6E49"/>
    <w:rsid w:val="000D140C"/>
    <w:rsid w:val="000D1F6A"/>
    <w:rsid w:val="000D2030"/>
    <w:rsid w:val="000D2043"/>
    <w:rsid w:val="000D4159"/>
    <w:rsid w:val="000D5483"/>
    <w:rsid w:val="000D575A"/>
    <w:rsid w:val="000E0725"/>
    <w:rsid w:val="000E1D62"/>
    <w:rsid w:val="000E3701"/>
    <w:rsid w:val="000E4E29"/>
    <w:rsid w:val="000E5555"/>
    <w:rsid w:val="000E74EA"/>
    <w:rsid w:val="000F02E0"/>
    <w:rsid w:val="000F1971"/>
    <w:rsid w:val="000F2D32"/>
    <w:rsid w:val="000F3FF2"/>
    <w:rsid w:val="000F41D2"/>
    <w:rsid w:val="000F4FF6"/>
    <w:rsid w:val="000F5219"/>
    <w:rsid w:val="000F5F57"/>
    <w:rsid w:val="000F65BB"/>
    <w:rsid w:val="000F7B5B"/>
    <w:rsid w:val="00100447"/>
    <w:rsid w:val="00101C35"/>
    <w:rsid w:val="0010250F"/>
    <w:rsid w:val="00105106"/>
    <w:rsid w:val="0010532D"/>
    <w:rsid w:val="001054CA"/>
    <w:rsid w:val="001060AB"/>
    <w:rsid w:val="001064DF"/>
    <w:rsid w:val="00106F42"/>
    <w:rsid w:val="00107DB6"/>
    <w:rsid w:val="00112604"/>
    <w:rsid w:val="0011374B"/>
    <w:rsid w:val="0011433F"/>
    <w:rsid w:val="00115B63"/>
    <w:rsid w:val="00117F13"/>
    <w:rsid w:val="00120892"/>
    <w:rsid w:val="001208E9"/>
    <w:rsid w:val="00120FF0"/>
    <w:rsid w:val="001237F4"/>
    <w:rsid w:val="00123ABF"/>
    <w:rsid w:val="00123C89"/>
    <w:rsid w:val="00126988"/>
    <w:rsid w:val="00126B55"/>
    <w:rsid w:val="00127788"/>
    <w:rsid w:val="0013003A"/>
    <w:rsid w:val="00133024"/>
    <w:rsid w:val="001345F5"/>
    <w:rsid w:val="00135B27"/>
    <w:rsid w:val="00135DDF"/>
    <w:rsid w:val="00137510"/>
    <w:rsid w:val="001411D9"/>
    <w:rsid w:val="00141878"/>
    <w:rsid w:val="0014283C"/>
    <w:rsid w:val="00142EAC"/>
    <w:rsid w:val="001458B3"/>
    <w:rsid w:val="00146133"/>
    <w:rsid w:val="0014619A"/>
    <w:rsid w:val="001509D6"/>
    <w:rsid w:val="00152FB2"/>
    <w:rsid w:val="00154FBE"/>
    <w:rsid w:val="00162B98"/>
    <w:rsid w:val="00163AD9"/>
    <w:rsid w:val="001652BD"/>
    <w:rsid w:val="001668A9"/>
    <w:rsid w:val="00166AA2"/>
    <w:rsid w:val="001676E9"/>
    <w:rsid w:val="0017047E"/>
    <w:rsid w:val="00171821"/>
    <w:rsid w:val="00173A34"/>
    <w:rsid w:val="0017458A"/>
    <w:rsid w:val="0017465B"/>
    <w:rsid w:val="00176D83"/>
    <w:rsid w:val="001837F6"/>
    <w:rsid w:val="001839E1"/>
    <w:rsid w:val="00184A64"/>
    <w:rsid w:val="00185B45"/>
    <w:rsid w:val="001860FE"/>
    <w:rsid w:val="0018638C"/>
    <w:rsid w:val="001871A2"/>
    <w:rsid w:val="0018737B"/>
    <w:rsid w:val="00187918"/>
    <w:rsid w:val="001905FC"/>
    <w:rsid w:val="001963B3"/>
    <w:rsid w:val="001A14E4"/>
    <w:rsid w:val="001A2AE9"/>
    <w:rsid w:val="001A6302"/>
    <w:rsid w:val="001A6EE7"/>
    <w:rsid w:val="001A77F2"/>
    <w:rsid w:val="001A7898"/>
    <w:rsid w:val="001B0DA6"/>
    <w:rsid w:val="001B2818"/>
    <w:rsid w:val="001B3956"/>
    <w:rsid w:val="001B4C4B"/>
    <w:rsid w:val="001C08AE"/>
    <w:rsid w:val="001C0F38"/>
    <w:rsid w:val="001C1CBB"/>
    <w:rsid w:val="001C2273"/>
    <w:rsid w:val="001C2B44"/>
    <w:rsid w:val="001C4686"/>
    <w:rsid w:val="001C56C6"/>
    <w:rsid w:val="001C6329"/>
    <w:rsid w:val="001C7EB0"/>
    <w:rsid w:val="001D06C9"/>
    <w:rsid w:val="001D3441"/>
    <w:rsid w:val="001D351E"/>
    <w:rsid w:val="001D5BAE"/>
    <w:rsid w:val="001D63CF"/>
    <w:rsid w:val="001D6B43"/>
    <w:rsid w:val="001E03C3"/>
    <w:rsid w:val="001E07ED"/>
    <w:rsid w:val="001E15EA"/>
    <w:rsid w:val="001E5617"/>
    <w:rsid w:val="001E66D9"/>
    <w:rsid w:val="001E7214"/>
    <w:rsid w:val="001E75DB"/>
    <w:rsid w:val="001E7BB6"/>
    <w:rsid w:val="001F0DBF"/>
    <w:rsid w:val="001F15B6"/>
    <w:rsid w:val="001F15C5"/>
    <w:rsid w:val="001F5D90"/>
    <w:rsid w:val="001F6022"/>
    <w:rsid w:val="001F6172"/>
    <w:rsid w:val="001F6BEE"/>
    <w:rsid w:val="001F6E6E"/>
    <w:rsid w:val="00200419"/>
    <w:rsid w:val="00203499"/>
    <w:rsid w:val="00203703"/>
    <w:rsid w:val="002048C5"/>
    <w:rsid w:val="0020582F"/>
    <w:rsid w:val="00206AAD"/>
    <w:rsid w:val="002075C0"/>
    <w:rsid w:val="00212ADC"/>
    <w:rsid w:val="00213ABD"/>
    <w:rsid w:val="00213DB8"/>
    <w:rsid w:val="00214909"/>
    <w:rsid w:val="002159F8"/>
    <w:rsid w:val="00216798"/>
    <w:rsid w:val="0023119C"/>
    <w:rsid w:val="00231780"/>
    <w:rsid w:val="002353AF"/>
    <w:rsid w:val="00237066"/>
    <w:rsid w:val="00237B96"/>
    <w:rsid w:val="00241595"/>
    <w:rsid w:val="002416B3"/>
    <w:rsid w:val="00242296"/>
    <w:rsid w:val="002427D5"/>
    <w:rsid w:val="0024526E"/>
    <w:rsid w:val="002460CD"/>
    <w:rsid w:val="0024645E"/>
    <w:rsid w:val="002466DF"/>
    <w:rsid w:val="00250C1E"/>
    <w:rsid w:val="0025174F"/>
    <w:rsid w:val="00251754"/>
    <w:rsid w:val="00251BDC"/>
    <w:rsid w:val="002541FF"/>
    <w:rsid w:val="002543CF"/>
    <w:rsid w:val="0025502D"/>
    <w:rsid w:val="00255EB2"/>
    <w:rsid w:val="002567B4"/>
    <w:rsid w:val="00256C72"/>
    <w:rsid w:val="00261A66"/>
    <w:rsid w:val="00261A73"/>
    <w:rsid w:val="002625E8"/>
    <w:rsid w:val="002633C5"/>
    <w:rsid w:val="0026362B"/>
    <w:rsid w:val="00266DB3"/>
    <w:rsid w:val="00270730"/>
    <w:rsid w:val="002718FB"/>
    <w:rsid w:val="00273336"/>
    <w:rsid w:val="00274515"/>
    <w:rsid w:val="00274B6C"/>
    <w:rsid w:val="00276BB9"/>
    <w:rsid w:val="00285196"/>
    <w:rsid w:val="00285A6B"/>
    <w:rsid w:val="00286090"/>
    <w:rsid w:val="0028687E"/>
    <w:rsid w:val="00294E61"/>
    <w:rsid w:val="00295DB6"/>
    <w:rsid w:val="00295DD0"/>
    <w:rsid w:val="00296BDA"/>
    <w:rsid w:val="00296D21"/>
    <w:rsid w:val="002A0BF5"/>
    <w:rsid w:val="002A1AFC"/>
    <w:rsid w:val="002A31DC"/>
    <w:rsid w:val="002A4B7B"/>
    <w:rsid w:val="002A4F01"/>
    <w:rsid w:val="002B4838"/>
    <w:rsid w:val="002B4C69"/>
    <w:rsid w:val="002B5DC0"/>
    <w:rsid w:val="002B763F"/>
    <w:rsid w:val="002B7C87"/>
    <w:rsid w:val="002C0344"/>
    <w:rsid w:val="002C0746"/>
    <w:rsid w:val="002C1292"/>
    <w:rsid w:val="002C2987"/>
    <w:rsid w:val="002C4A6B"/>
    <w:rsid w:val="002C4EF8"/>
    <w:rsid w:val="002C51B5"/>
    <w:rsid w:val="002C72DE"/>
    <w:rsid w:val="002D0C06"/>
    <w:rsid w:val="002D0C09"/>
    <w:rsid w:val="002D0FF2"/>
    <w:rsid w:val="002D14BC"/>
    <w:rsid w:val="002D33FA"/>
    <w:rsid w:val="002D6D32"/>
    <w:rsid w:val="002E0031"/>
    <w:rsid w:val="002E0F15"/>
    <w:rsid w:val="002E2A02"/>
    <w:rsid w:val="002E341F"/>
    <w:rsid w:val="002E3B31"/>
    <w:rsid w:val="002E4C1C"/>
    <w:rsid w:val="002E629A"/>
    <w:rsid w:val="002E6BF2"/>
    <w:rsid w:val="002F10D5"/>
    <w:rsid w:val="002F2B82"/>
    <w:rsid w:val="002F44BF"/>
    <w:rsid w:val="002F4FB9"/>
    <w:rsid w:val="002F680C"/>
    <w:rsid w:val="002F6C07"/>
    <w:rsid w:val="002F72E9"/>
    <w:rsid w:val="003029EA"/>
    <w:rsid w:val="00305BD2"/>
    <w:rsid w:val="003065C9"/>
    <w:rsid w:val="00306D17"/>
    <w:rsid w:val="00310AEB"/>
    <w:rsid w:val="00310B5D"/>
    <w:rsid w:val="00311329"/>
    <w:rsid w:val="00311853"/>
    <w:rsid w:val="003127C5"/>
    <w:rsid w:val="00313C49"/>
    <w:rsid w:val="00315880"/>
    <w:rsid w:val="00315E98"/>
    <w:rsid w:val="00316C6C"/>
    <w:rsid w:val="00317448"/>
    <w:rsid w:val="00317A7E"/>
    <w:rsid w:val="00317FAE"/>
    <w:rsid w:val="003211A4"/>
    <w:rsid w:val="00321555"/>
    <w:rsid w:val="003219E4"/>
    <w:rsid w:val="003222FA"/>
    <w:rsid w:val="0032390B"/>
    <w:rsid w:val="00324343"/>
    <w:rsid w:val="003248F0"/>
    <w:rsid w:val="00324B6D"/>
    <w:rsid w:val="003266D3"/>
    <w:rsid w:val="003305DB"/>
    <w:rsid w:val="003315F3"/>
    <w:rsid w:val="00331652"/>
    <w:rsid w:val="003325CF"/>
    <w:rsid w:val="00332CF3"/>
    <w:rsid w:val="003330FD"/>
    <w:rsid w:val="003340F5"/>
    <w:rsid w:val="00334AFC"/>
    <w:rsid w:val="00334D99"/>
    <w:rsid w:val="0033679E"/>
    <w:rsid w:val="00336E39"/>
    <w:rsid w:val="003428E5"/>
    <w:rsid w:val="00346696"/>
    <w:rsid w:val="0034694D"/>
    <w:rsid w:val="00346B83"/>
    <w:rsid w:val="00347C84"/>
    <w:rsid w:val="0035017A"/>
    <w:rsid w:val="00351019"/>
    <w:rsid w:val="00351D95"/>
    <w:rsid w:val="003543E0"/>
    <w:rsid w:val="00354A02"/>
    <w:rsid w:val="00354CEF"/>
    <w:rsid w:val="00354D60"/>
    <w:rsid w:val="00355225"/>
    <w:rsid w:val="0035543B"/>
    <w:rsid w:val="00360828"/>
    <w:rsid w:val="003626B0"/>
    <w:rsid w:val="00362831"/>
    <w:rsid w:val="00370F49"/>
    <w:rsid w:val="003711C3"/>
    <w:rsid w:val="003719AE"/>
    <w:rsid w:val="00372344"/>
    <w:rsid w:val="003739A6"/>
    <w:rsid w:val="00373F5C"/>
    <w:rsid w:val="003749EE"/>
    <w:rsid w:val="003749F5"/>
    <w:rsid w:val="003756E7"/>
    <w:rsid w:val="003758DC"/>
    <w:rsid w:val="00376FAA"/>
    <w:rsid w:val="00377472"/>
    <w:rsid w:val="0038163B"/>
    <w:rsid w:val="00382B90"/>
    <w:rsid w:val="00385B6D"/>
    <w:rsid w:val="00390E24"/>
    <w:rsid w:val="00391C2F"/>
    <w:rsid w:val="003928E7"/>
    <w:rsid w:val="00392CCF"/>
    <w:rsid w:val="003933FC"/>
    <w:rsid w:val="0039374C"/>
    <w:rsid w:val="00393B82"/>
    <w:rsid w:val="00393C70"/>
    <w:rsid w:val="00394ED4"/>
    <w:rsid w:val="003965C3"/>
    <w:rsid w:val="003974BF"/>
    <w:rsid w:val="003978D2"/>
    <w:rsid w:val="003A25A1"/>
    <w:rsid w:val="003A2839"/>
    <w:rsid w:val="003A4082"/>
    <w:rsid w:val="003A4D03"/>
    <w:rsid w:val="003A64AB"/>
    <w:rsid w:val="003B0E4E"/>
    <w:rsid w:val="003B21E1"/>
    <w:rsid w:val="003B314E"/>
    <w:rsid w:val="003B35C3"/>
    <w:rsid w:val="003B4B83"/>
    <w:rsid w:val="003B5620"/>
    <w:rsid w:val="003B7246"/>
    <w:rsid w:val="003B7B71"/>
    <w:rsid w:val="003C0306"/>
    <w:rsid w:val="003C0C85"/>
    <w:rsid w:val="003C1F98"/>
    <w:rsid w:val="003C32AC"/>
    <w:rsid w:val="003C4BAD"/>
    <w:rsid w:val="003C501E"/>
    <w:rsid w:val="003C6E24"/>
    <w:rsid w:val="003C7B3C"/>
    <w:rsid w:val="003D2741"/>
    <w:rsid w:val="003D353F"/>
    <w:rsid w:val="003D3E1C"/>
    <w:rsid w:val="003D60D0"/>
    <w:rsid w:val="003E0BC3"/>
    <w:rsid w:val="003E1C14"/>
    <w:rsid w:val="003E1EC1"/>
    <w:rsid w:val="003E21E8"/>
    <w:rsid w:val="003E2A11"/>
    <w:rsid w:val="003E34E1"/>
    <w:rsid w:val="003E3A91"/>
    <w:rsid w:val="003E3D0D"/>
    <w:rsid w:val="003E4467"/>
    <w:rsid w:val="003E69B6"/>
    <w:rsid w:val="003E6ABB"/>
    <w:rsid w:val="003E6D06"/>
    <w:rsid w:val="003E7F54"/>
    <w:rsid w:val="003F1808"/>
    <w:rsid w:val="003F211E"/>
    <w:rsid w:val="003F2565"/>
    <w:rsid w:val="003F3128"/>
    <w:rsid w:val="003F3725"/>
    <w:rsid w:val="003F69CF"/>
    <w:rsid w:val="003F6E22"/>
    <w:rsid w:val="003F76FB"/>
    <w:rsid w:val="003F7D34"/>
    <w:rsid w:val="00401850"/>
    <w:rsid w:val="00402ED7"/>
    <w:rsid w:val="00403A7D"/>
    <w:rsid w:val="00403D0F"/>
    <w:rsid w:val="00404EE5"/>
    <w:rsid w:val="00405BB9"/>
    <w:rsid w:val="00413996"/>
    <w:rsid w:val="004139A7"/>
    <w:rsid w:val="00414640"/>
    <w:rsid w:val="00414AF1"/>
    <w:rsid w:val="0042046E"/>
    <w:rsid w:val="004212C8"/>
    <w:rsid w:val="00421EF6"/>
    <w:rsid w:val="00422FCB"/>
    <w:rsid w:val="00424A2F"/>
    <w:rsid w:val="00424ED3"/>
    <w:rsid w:val="00425FCA"/>
    <w:rsid w:val="00427850"/>
    <w:rsid w:val="00433611"/>
    <w:rsid w:val="004372C1"/>
    <w:rsid w:val="00440740"/>
    <w:rsid w:val="00443471"/>
    <w:rsid w:val="00443AC9"/>
    <w:rsid w:val="00450204"/>
    <w:rsid w:val="00451119"/>
    <w:rsid w:val="004511CD"/>
    <w:rsid w:val="0045333D"/>
    <w:rsid w:val="00453935"/>
    <w:rsid w:val="00453FD7"/>
    <w:rsid w:val="004563DC"/>
    <w:rsid w:val="00460B82"/>
    <w:rsid w:val="00461353"/>
    <w:rsid w:val="00461863"/>
    <w:rsid w:val="00462113"/>
    <w:rsid w:val="0046234E"/>
    <w:rsid w:val="0046284D"/>
    <w:rsid w:val="00464DCB"/>
    <w:rsid w:val="004665E2"/>
    <w:rsid w:val="00467CCB"/>
    <w:rsid w:val="00467FEA"/>
    <w:rsid w:val="0047021A"/>
    <w:rsid w:val="00471325"/>
    <w:rsid w:val="0047288E"/>
    <w:rsid w:val="00473375"/>
    <w:rsid w:val="0047349F"/>
    <w:rsid w:val="00474FFD"/>
    <w:rsid w:val="0047502B"/>
    <w:rsid w:val="00475506"/>
    <w:rsid w:val="00477951"/>
    <w:rsid w:val="00480B14"/>
    <w:rsid w:val="0048142B"/>
    <w:rsid w:val="00487650"/>
    <w:rsid w:val="004904E4"/>
    <w:rsid w:val="00490511"/>
    <w:rsid w:val="00491EB1"/>
    <w:rsid w:val="0049347F"/>
    <w:rsid w:val="004943E4"/>
    <w:rsid w:val="0049525B"/>
    <w:rsid w:val="004954C5"/>
    <w:rsid w:val="0049634A"/>
    <w:rsid w:val="0049763F"/>
    <w:rsid w:val="00497768"/>
    <w:rsid w:val="00497A37"/>
    <w:rsid w:val="00497C4F"/>
    <w:rsid w:val="004A0E78"/>
    <w:rsid w:val="004A0FAD"/>
    <w:rsid w:val="004A1BF0"/>
    <w:rsid w:val="004A1C03"/>
    <w:rsid w:val="004A351D"/>
    <w:rsid w:val="004A379D"/>
    <w:rsid w:val="004A444D"/>
    <w:rsid w:val="004A55AD"/>
    <w:rsid w:val="004A77D8"/>
    <w:rsid w:val="004B1531"/>
    <w:rsid w:val="004B38C9"/>
    <w:rsid w:val="004B4072"/>
    <w:rsid w:val="004B4150"/>
    <w:rsid w:val="004B4626"/>
    <w:rsid w:val="004B4A8D"/>
    <w:rsid w:val="004B5A2C"/>
    <w:rsid w:val="004B5B5D"/>
    <w:rsid w:val="004B6353"/>
    <w:rsid w:val="004B7570"/>
    <w:rsid w:val="004C0187"/>
    <w:rsid w:val="004C0B82"/>
    <w:rsid w:val="004C0D0D"/>
    <w:rsid w:val="004C3044"/>
    <w:rsid w:val="004C3088"/>
    <w:rsid w:val="004C470B"/>
    <w:rsid w:val="004C4BB6"/>
    <w:rsid w:val="004C50CA"/>
    <w:rsid w:val="004C5959"/>
    <w:rsid w:val="004C5D7E"/>
    <w:rsid w:val="004D1AF6"/>
    <w:rsid w:val="004D2EF0"/>
    <w:rsid w:val="004D3B9B"/>
    <w:rsid w:val="004D4309"/>
    <w:rsid w:val="004D4ADD"/>
    <w:rsid w:val="004D5035"/>
    <w:rsid w:val="004D5092"/>
    <w:rsid w:val="004D5628"/>
    <w:rsid w:val="004D6B15"/>
    <w:rsid w:val="004D71ED"/>
    <w:rsid w:val="004E09D2"/>
    <w:rsid w:val="004E0A5C"/>
    <w:rsid w:val="004E39D5"/>
    <w:rsid w:val="004E4734"/>
    <w:rsid w:val="004E5256"/>
    <w:rsid w:val="004E5C09"/>
    <w:rsid w:val="004E99C1"/>
    <w:rsid w:val="004F0415"/>
    <w:rsid w:val="004F2B25"/>
    <w:rsid w:val="004F3A52"/>
    <w:rsid w:val="004F4DDE"/>
    <w:rsid w:val="004F5C14"/>
    <w:rsid w:val="004F65E5"/>
    <w:rsid w:val="004F7D34"/>
    <w:rsid w:val="00500F54"/>
    <w:rsid w:val="0050114E"/>
    <w:rsid w:val="005014B0"/>
    <w:rsid w:val="0050298E"/>
    <w:rsid w:val="0050370A"/>
    <w:rsid w:val="00505159"/>
    <w:rsid w:val="0051107B"/>
    <w:rsid w:val="00511B92"/>
    <w:rsid w:val="0051240A"/>
    <w:rsid w:val="00512A9F"/>
    <w:rsid w:val="00512DE8"/>
    <w:rsid w:val="005149DC"/>
    <w:rsid w:val="005175DE"/>
    <w:rsid w:val="0052587C"/>
    <w:rsid w:val="00525953"/>
    <w:rsid w:val="00527715"/>
    <w:rsid w:val="00527AF5"/>
    <w:rsid w:val="00530E9C"/>
    <w:rsid w:val="00531146"/>
    <w:rsid w:val="00531480"/>
    <w:rsid w:val="005320BA"/>
    <w:rsid w:val="005338F6"/>
    <w:rsid w:val="005339E8"/>
    <w:rsid w:val="00534170"/>
    <w:rsid w:val="00534789"/>
    <w:rsid w:val="00534D8C"/>
    <w:rsid w:val="00535516"/>
    <w:rsid w:val="005357D5"/>
    <w:rsid w:val="00535CAE"/>
    <w:rsid w:val="00535E02"/>
    <w:rsid w:val="00537145"/>
    <w:rsid w:val="00537D14"/>
    <w:rsid w:val="00537F4C"/>
    <w:rsid w:val="00543728"/>
    <w:rsid w:val="0054430A"/>
    <w:rsid w:val="005453AD"/>
    <w:rsid w:val="00545619"/>
    <w:rsid w:val="005466AE"/>
    <w:rsid w:val="0054683F"/>
    <w:rsid w:val="00551FBE"/>
    <w:rsid w:val="00552207"/>
    <w:rsid w:val="005522E8"/>
    <w:rsid w:val="0055451A"/>
    <w:rsid w:val="00555C13"/>
    <w:rsid w:val="00556514"/>
    <w:rsid w:val="00556782"/>
    <w:rsid w:val="005573EF"/>
    <w:rsid w:val="00560278"/>
    <w:rsid w:val="00560973"/>
    <w:rsid w:val="005609EF"/>
    <w:rsid w:val="00560A90"/>
    <w:rsid w:val="0056169D"/>
    <w:rsid w:val="0056319B"/>
    <w:rsid w:val="00563620"/>
    <w:rsid w:val="00565191"/>
    <w:rsid w:val="005655A1"/>
    <w:rsid w:val="005663FF"/>
    <w:rsid w:val="00566AF5"/>
    <w:rsid w:val="005704A4"/>
    <w:rsid w:val="00571F72"/>
    <w:rsid w:val="005736DC"/>
    <w:rsid w:val="00574F78"/>
    <w:rsid w:val="00581168"/>
    <w:rsid w:val="00581F23"/>
    <w:rsid w:val="00582022"/>
    <w:rsid w:val="005863CC"/>
    <w:rsid w:val="0059137D"/>
    <w:rsid w:val="00593329"/>
    <w:rsid w:val="00594CB9"/>
    <w:rsid w:val="005963E8"/>
    <w:rsid w:val="00596BE1"/>
    <w:rsid w:val="005A0CB8"/>
    <w:rsid w:val="005A5DE7"/>
    <w:rsid w:val="005A66E3"/>
    <w:rsid w:val="005A7FC6"/>
    <w:rsid w:val="005B0CFE"/>
    <w:rsid w:val="005B1ACE"/>
    <w:rsid w:val="005B358A"/>
    <w:rsid w:val="005B3E22"/>
    <w:rsid w:val="005B4B5D"/>
    <w:rsid w:val="005B64E7"/>
    <w:rsid w:val="005B7849"/>
    <w:rsid w:val="005C13BB"/>
    <w:rsid w:val="005C1B05"/>
    <w:rsid w:val="005C2550"/>
    <w:rsid w:val="005C4352"/>
    <w:rsid w:val="005C6FB1"/>
    <w:rsid w:val="005D0D38"/>
    <w:rsid w:val="005D1CCD"/>
    <w:rsid w:val="005D340E"/>
    <w:rsid w:val="005D3CBE"/>
    <w:rsid w:val="005D42E7"/>
    <w:rsid w:val="005E049B"/>
    <w:rsid w:val="005E0FEB"/>
    <w:rsid w:val="005E2F36"/>
    <w:rsid w:val="005E3A2F"/>
    <w:rsid w:val="005E4557"/>
    <w:rsid w:val="005E4DA7"/>
    <w:rsid w:val="005E5B68"/>
    <w:rsid w:val="005E5F8A"/>
    <w:rsid w:val="005E6870"/>
    <w:rsid w:val="005F0708"/>
    <w:rsid w:val="005F073D"/>
    <w:rsid w:val="005F29B5"/>
    <w:rsid w:val="005F3709"/>
    <w:rsid w:val="005F3730"/>
    <w:rsid w:val="005F405B"/>
    <w:rsid w:val="005F6FF3"/>
    <w:rsid w:val="005F715B"/>
    <w:rsid w:val="005F7D56"/>
    <w:rsid w:val="00601121"/>
    <w:rsid w:val="00602688"/>
    <w:rsid w:val="0060365E"/>
    <w:rsid w:val="00603EA7"/>
    <w:rsid w:val="006045C8"/>
    <w:rsid w:val="00606A55"/>
    <w:rsid w:val="00611582"/>
    <w:rsid w:val="0061254F"/>
    <w:rsid w:val="00612C3F"/>
    <w:rsid w:val="0061364A"/>
    <w:rsid w:val="00615454"/>
    <w:rsid w:val="00616D1F"/>
    <w:rsid w:val="00620343"/>
    <w:rsid w:val="00620932"/>
    <w:rsid w:val="00620F01"/>
    <w:rsid w:val="00621196"/>
    <w:rsid w:val="00622022"/>
    <w:rsid w:val="006227FC"/>
    <w:rsid w:val="00624C11"/>
    <w:rsid w:val="00625BF4"/>
    <w:rsid w:val="00631266"/>
    <w:rsid w:val="00631885"/>
    <w:rsid w:val="006319FE"/>
    <w:rsid w:val="006336B4"/>
    <w:rsid w:val="006361DF"/>
    <w:rsid w:val="00636BC4"/>
    <w:rsid w:val="0063766C"/>
    <w:rsid w:val="0064042F"/>
    <w:rsid w:val="00641036"/>
    <w:rsid w:val="006417AD"/>
    <w:rsid w:val="00641DFE"/>
    <w:rsid w:val="00641E1C"/>
    <w:rsid w:val="00643648"/>
    <w:rsid w:val="00645708"/>
    <w:rsid w:val="006478DA"/>
    <w:rsid w:val="00650E3D"/>
    <w:rsid w:val="00652102"/>
    <w:rsid w:val="0065441B"/>
    <w:rsid w:val="00654518"/>
    <w:rsid w:val="00654A7A"/>
    <w:rsid w:val="00655754"/>
    <w:rsid w:val="00656BA3"/>
    <w:rsid w:val="00657F3E"/>
    <w:rsid w:val="00661FB7"/>
    <w:rsid w:val="006621E9"/>
    <w:rsid w:val="00666E2C"/>
    <w:rsid w:val="00667ECD"/>
    <w:rsid w:val="006734F7"/>
    <w:rsid w:val="00674ADC"/>
    <w:rsid w:val="00676ED2"/>
    <w:rsid w:val="0067752E"/>
    <w:rsid w:val="00682177"/>
    <w:rsid w:val="00683554"/>
    <w:rsid w:val="00686BC7"/>
    <w:rsid w:val="00687261"/>
    <w:rsid w:val="0068746C"/>
    <w:rsid w:val="00690E6E"/>
    <w:rsid w:val="00694316"/>
    <w:rsid w:val="006943F6"/>
    <w:rsid w:val="00694626"/>
    <w:rsid w:val="00697D3F"/>
    <w:rsid w:val="006A0154"/>
    <w:rsid w:val="006A0C05"/>
    <w:rsid w:val="006A41B2"/>
    <w:rsid w:val="006A5469"/>
    <w:rsid w:val="006A59E7"/>
    <w:rsid w:val="006A73C0"/>
    <w:rsid w:val="006A792D"/>
    <w:rsid w:val="006A7A9F"/>
    <w:rsid w:val="006B0532"/>
    <w:rsid w:val="006B0D17"/>
    <w:rsid w:val="006B20C7"/>
    <w:rsid w:val="006B3928"/>
    <w:rsid w:val="006B7445"/>
    <w:rsid w:val="006C0083"/>
    <w:rsid w:val="006C0221"/>
    <w:rsid w:val="006C0A51"/>
    <w:rsid w:val="006C210D"/>
    <w:rsid w:val="006C24D1"/>
    <w:rsid w:val="006C314F"/>
    <w:rsid w:val="006C41CB"/>
    <w:rsid w:val="006C56ED"/>
    <w:rsid w:val="006C6814"/>
    <w:rsid w:val="006D03A7"/>
    <w:rsid w:val="006D06B2"/>
    <w:rsid w:val="006D3272"/>
    <w:rsid w:val="006D4428"/>
    <w:rsid w:val="006D448F"/>
    <w:rsid w:val="006D7600"/>
    <w:rsid w:val="006D7E89"/>
    <w:rsid w:val="006E04C4"/>
    <w:rsid w:val="006E162B"/>
    <w:rsid w:val="006E2513"/>
    <w:rsid w:val="006E2DF1"/>
    <w:rsid w:val="006E37BC"/>
    <w:rsid w:val="006E561B"/>
    <w:rsid w:val="006F08C9"/>
    <w:rsid w:val="006F0932"/>
    <w:rsid w:val="006F09CB"/>
    <w:rsid w:val="006F12C6"/>
    <w:rsid w:val="006F24E0"/>
    <w:rsid w:val="006F6C58"/>
    <w:rsid w:val="006F7CA4"/>
    <w:rsid w:val="007006E0"/>
    <w:rsid w:val="0070153E"/>
    <w:rsid w:val="0070260C"/>
    <w:rsid w:val="007058D3"/>
    <w:rsid w:val="0070624F"/>
    <w:rsid w:val="007071D8"/>
    <w:rsid w:val="0071056A"/>
    <w:rsid w:val="007105DC"/>
    <w:rsid w:val="00713347"/>
    <w:rsid w:val="00713A89"/>
    <w:rsid w:val="0071447E"/>
    <w:rsid w:val="0071754F"/>
    <w:rsid w:val="00725C4B"/>
    <w:rsid w:val="0072789D"/>
    <w:rsid w:val="00727DC3"/>
    <w:rsid w:val="00734583"/>
    <w:rsid w:val="007370ED"/>
    <w:rsid w:val="007409BF"/>
    <w:rsid w:val="007447BE"/>
    <w:rsid w:val="00745A42"/>
    <w:rsid w:val="00745C27"/>
    <w:rsid w:val="00746D6D"/>
    <w:rsid w:val="00747C1A"/>
    <w:rsid w:val="00750A62"/>
    <w:rsid w:val="00750B13"/>
    <w:rsid w:val="00751272"/>
    <w:rsid w:val="00751BAD"/>
    <w:rsid w:val="00752B0B"/>
    <w:rsid w:val="00753D05"/>
    <w:rsid w:val="00754727"/>
    <w:rsid w:val="00754A31"/>
    <w:rsid w:val="0075516D"/>
    <w:rsid w:val="00755BAF"/>
    <w:rsid w:val="0075650D"/>
    <w:rsid w:val="007565DF"/>
    <w:rsid w:val="007574C5"/>
    <w:rsid w:val="0075781E"/>
    <w:rsid w:val="007579C8"/>
    <w:rsid w:val="00762BC8"/>
    <w:rsid w:val="00762E82"/>
    <w:rsid w:val="00763104"/>
    <w:rsid w:val="00765683"/>
    <w:rsid w:val="00765F23"/>
    <w:rsid w:val="00767561"/>
    <w:rsid w:val="00770C53"/>
    <w:rsid w:val="00773D36"/>
    <w:rsid w:val="00774894"/>
    <w:rsid w:val="00774F74"/>
    <w:rsid w:val="007759BF"/>
    <w:rsid w:val="00776E20"/>
    <w:rsid w:val="00780E67"/>
    <w:rsid w:val="00781BDF"/>
    <w:rsid w:val="00783100"/>
    <w:rsid w:val="007848A3"/>
    <w:rsid w:val="00786683"/>
    <w:rsid w:val="00791605"/>
    <w:rsid w:val="00791636"/>
    <w:rsid w:val="0079370A"/>
    <w:rsid w:val="00793B43"/>
    <w:rsid w:val="00794579"/>
    <w:rsid w:val="00796BB3"/>
    <w:rsid w:val="007A197B"/>
    <w:rsid w:val="007A2818"/>
    <w:rsid w:val="007A5BED"/>
    <w:rsid w:val="007A7B13"/>
    <w:rsid w:val="007B009D"/>
    <w:rsid w:val="007B0ED5"/>
    <w:rsid w:val="007B30C1"/>
    <w:rsid w:val="007B435C"/>
    <w:rsid w:val="007B4F8C"/>
    <w:rsid w:val="007B5E5A"/>
    <w:rsid w:val="007B6BBF"/>
    <w:rsid w:val="007B6F5A"/>
    <w:rsid w:val="007B774A"/>
    <w:rsid w:val="007B7D64"/>
    <w:rsid w:val="007B7E24"/>
    <w:rsid w:val="007C07BB"/>
    <w:rsid w:val="007C15E5"/>
    <w:rsid w:val="007C17FB"/>
    <w:rsid w:val="007C19D4"/>
    <w:rsid w:val="007C222E"/>
    <w:rsid w:val="007C260C"/>
    <w:rsid w:val="007C4535"/>
    <w:rsid w:val="007C462B"/>
    <w:rsid w:val="007C5D40"/>
    <w:rsid w:val="007D24BD"/>
    <w:rsid w:val="007D2E79"/>
    <w:rsid w:val="007D369C"/>
    <w:rsid w:val="007D5C74"/>
    <w:rsid w:val="007D6D32"/>
    <w:rsid w:val="007D79AB"/>
    <w:rsid w:val="007E0EA3"/>
    <w:rsid w:val="007E2C88"/>
    <w:rsid w:val="007E3CAC"/>
    <w:rsid w:val="007E4CBC"/>
    <w:rsid w:val="007E59BB"/>
    <w:rsid w:val="007F0064"/>
    <w:rsid w:val="007F0DC9"/>
    <w:rsid w:val="007F5D0A"/>
    <w:rsid w:val="007F6644"/>
    <w:rsid w:val="007F6DA5"/>
    <w:rsid w:val="007F768F"/>
    <w:rsid w:val="007F7D59"/>
    <w:rsid w:val="00801203"/>
    <w:rsid w:val="008022D7"/>
    <w:rsid w:val="00803A68"/>
    <w:rsid w:val="00804376"/>
    <w:rsid w:val="0080437B"/>
    <w:rsid w:val="00806C68"/>
    <w:rsid w:val="0081251E"/>
    <w:rsid w:val="008134FB"/>
    <w:rsid w:val="008138CF"/>
    <w:rsid w:val="00814881"/>
    <w:rsid w:val="00817370"/>
    <w:rsid w:val="008229F4"/>
    <w:rsid w:val="008236A4"/>
    <w:rsid w:val="00824600"/>
    <w:rsid w:val="008273E3"/>
    <w:rsid w:val="008313EA"/>
    <w:rsid w:val="00833890"/>
    <w:rsid w:val="00834225"/>
    <w:rsid w:val="008350E8"/>
    <w:rsid w:val="00835C0A"/>
    <w:rsid w:val="00836045"/>
    <w:rsid w:val="008406C0"/>
    <w:rsid w:val="0084088B"/>
    <w:rsid w:val="00840FCC"/>
    <w:rsid w:val="00841571"/>
    <w:rsid w:val="00841778"/>
    <w:rsid w:val="00841A4B"/>
    <w:rsid w:val="008430C3"/>
    <w:rsid w:val="00843B2C"/>
    <w:rsid w:val="00844C60"/>
    <w:rsid w:val="00844F28"/>
    <w:rsid w:val="00845887"/>
    <w:rsid w:val="00847F65"/>
    <w:rsid w:val="00850B8D"/>
    <w:rsid w:val="00850D71"/>
    <w:rsid w:val="008532BC"/>
    <w:rsid w:val="00853601"/>
    <w:rsid w:val="00855230"/>
    <w:rsid w:val="00855A46"/>
    <w:rsid w:val="008602E3"/>
    <w:rsid w:val="00860342"/>
    <w:rsid w:val="0086058C"/>
    <w:rsid w:val="008617B9"/>
    <w:rsid w:val="008617C0"/>
    <w:rsid w:val="00862DE3"/>
    <w:rsid w:val="008631A2"/>
    <w:rsid w:val="008639AC"/>
    <w:rsid w:val="00863D34"/>
    <w:rsid w:val="00867519"/>
    <w:rsid w:val="00870794"/>
    <w:rsid w:val="00870B94"/>
    <w:rsid w:val="00871F8A"/>
    <w:rsid w:val="008720BE"/>
    <w:rsid w:val="00872583"/>
    <w:rsid w:val="00872DBC"/>
    <w:rsid w:val="00873505"/>
    <w:rsid w:val="008743E2"/>
    <w:rsid w:val="0088051C"/>
    <w:rsid w:val="00882881"/>
    <w:rsid w:val="00882E0F"/>
    <w:rsid w:val="00883958"/>
    <w:rsid w:val="00883BBD"/>
    <w:rsid w:val="00884656"/>
    <w:rsid w:val="00884F54"/>
    <w:rsid w:val="00886ECC"/>
    <w:rsid w:val="0089118D"/>
    <w:rsid w:val="00892523"/>
    <w:rsid w:val="00892D95"/>
    <w:rsid w:val="00893168"/>
    <w:rsid w:val="00893ED8"/>
    <w:rsid w:val="00894234"/>
    <w:rsid w:val="00894EB1"/>
    <w:rsid w:val="0089579B"/>
    <w:rsid w:val="008962CC"/>
    <w:rsid w:val="008963E8"/>
    <w:rsid w:val="008964DE"/>
    <w:rsid w:val="008A14DC"/>
    <w:rsid w:val="008A368C"/>
    <w:rsid w:val="008A4482"/>
    <w:rsid w:val="008A4A3A"/>
    <w:rsid w:val="008A4D8D"/>
    <w:rsid w:val="008A536A"/>
    <w:rsid w:val="008A6902"/>
    <w:rsid w:val="008B0D16"/>
    <w:rsid w:val="008B10EC"/>
    <w:rsid w:val="008B127F"/>
    <w:rsid w:val="008B30A8"/>
    <w:rsid w:val="008B467F"/>
    <w:rsid w:val="008B5C70"/>
    <w:rsid w:val="008B5FAB"/>
    <w:rsid w:val="008B7B76"/>
    <w:rsid w:val="008C224E"/>
    <w:rsid w:val="008C3F98"/>
    <w:rsid w:val="008D0539"/>
    <w:rsid w:val="008D1F0A"/>
    <w:rsid w:val="008D38EE"/>
    <w:rsid w:val="008D418D"/>
    <w:rsid w:val="008D4610"/>
    <w:rsid w:val="008D7D8E"/>
    <w:rsid w:val="008E0FE4"/>
    <w:rsid w:val="008E138B"/>
    <w:rsid w:val="008E200E"/>
    <w:rsid w:val="008E2166"/>
    <w:rsid w:val="008E2EC5"/>
    <w:rsid w:val="008E61D4"/>
    <w:rsid w:val="008E7C98"/>
    <w:rsid w:val="008F08CB"/>
    <w:rsid w:val="008F0D31"/>
    <w:rsid w:val="008F275C"/>
    <w:rsid w:val="008F40BE"/>
    <w:rsid w:val="008F6700"/>
    <w:rsid w:val="008F6808"/>
    <w:rsid w:val="008F699C"/>
    <w:rsid w:val="008F7B5E"/>
    <w:rsid w:val="0090142B"/>
    <w:rsid w:val="00903102"/>
    <w:rsid w:val="009055D0"/>
    <w:rsid w:val="0090697D"/>
    <w:rsid w:val="009078E1"/>
    <w:rsid w:val="00907F4F"/>
    <w:rsid w:val="0091203E"/>
    <w:rsid w:val="00912B9A"/>
    <w:rsid w:val="00912DB8"/>
    <w:rsid w:val="00914683"/>
    <w:rsid w:val="009161B8"/>
    <w:rsid w:val="00917B64"/>
    <w:rsid w:val="009218CD"/>
    <w:rsid w:val="00921BBE"/>
    <w:rsid w:val="00923A50"/>
    <w:rsid w:val="00924210"/>
    <w:rsid w:val="00924B88"/>
    <w:rsid w:val="009257C0"/>
    <w:rsid w:val="0092606D"/>
    <w:rsid w:val="009261DA"/>
    <w:rsid w:val="0092694C"/>
    <w:rsid w:val="00927C74"/>
    <w:rsid w:val="009326F2"/>
    <w:rsid w:val="009351F3"/>
    <w:rsid w:val="0093528F"/>
    <w:rsid w:val="009359D0"/>
    <w:rsid w:val="00935DAD"/>
    <w:rsid w:val="00936CB7"/>
    <w:rsid w:val="00936E48"/>
    <w:rsid w:val="009404B8"/>
    <w:rsid w:val="00942856"/>
    <w:rsid w:val="00946508"/>
    <w:rsid w:val="0094678F"/>
    <w:rsid w:val="00947B18"/>
    <w:rsid w:val="009540B2"/>
    <w:rsid w:val="00954A3B"/>
    <w:rsid w:val="00955193"/>
    <w:rsid w:val="009553D7"/>
    <w:rsid w:val="009567F7"/>
    <w:rsid w:val="00960B39"/>
    <w:rsid w:val="00960ED0"/>
    <w:rsid w:val="00960F7F"/>
    <w:rsid w:val="0096141F"/>
    <w:rsid w:val="00961855"/>
    <w:rsid w:val="0096207F"/>
    <w:rsid w:val="0096250E"/>
    <w:rsid w:val="009634CE"/>
    <w:rsid w:val="009637AF"/>
    <w:rsid w:val="0096620A"/>
    <w:rsid w:val="00966B91"/>
    <w:rsid w:val="009703D8"/>
    <w:rsid w:val="00976124"/>
    <w:rsid w:val="00976F52"/>
    <w:rsid w:val="00980226"/>
    <w:rsid w:val="0098125A"/>
    <w:rsid w:val="00981626"/>
    <w:rsid w:val="00981F13"/>
    <w:rsid w:val="00984320"/>
    <w:rsid w:val="0098565A"/>
    <w:rsid w:val="00990D31"/>
    <w:rsid w:val="009913D5"/>
    <w:rsid w:val="00991473"/>
    <w:rsid w:val="00992155"/>
    <w:rsid w:val="00992650"/>
    <w:rsid w:val="00993054"/>
    <w:rsid w:val="00994455"/>
    <w:rsid w:val="00994CD5"/>
    <w:rsid w:val="00996848"/>
    <w:rsid w:val="00996BD2"/>
    <w:rsid w:val="0099765E"/>
    <w:rsid w:val="009A12C3"/>
    <w:rsid w:val="009A24FD"/>
    <w:rsid w:val="009A61D2"/>
    <w:rsid w:val="009B1251"/>
    <w:rsid w:val="009B147A"/>
    <w:rsid w:val="009B168A"/>
    <w:rsid w:val="009B49EE"/>
    <w:rsid w:val="009B65EB"/>
    <w:rsid w:val="009B72D6"/>
    <w:rsid w:val="009B7F55"/>
    <w:rsid w:val="009C019C"/>
    <w:rsid w:val="009C261F"/>
    <w:rsid w:val="009C32E5"/>
    <w:rsid w:val="009C3A30"/>
    <w:rsid w:val="009C63A6"/>
    <w:rsid w:val="009C696C"/>
    <w:rsid w:val="009C711F"/>
    <w:rsid w:val="009C7F0C"/>
    <w:rsid w:val="009C7F6D"/>
    <w:rsid w:val="009D0038"/>
    <w:rsid w:val="009D103A"/>
    <w:rsid w:val="009D18A8"/>
    <w:rsid w:val="009D1BD9"/>
    <w:rsid w:val="009D301F"/>
    <w:rsid w:val="009D4BB7"/>
    <w:rsid w:val="009E0CB2"/>
    <w:rsid w:val="009E2175"/>
    <w:rsid w:val="009E252A"/>
    <w:rsid w:val="009E26A6"/>
    <w:rsid w:val="009E29D7"/>
    <w:rsid w:val="009E2E5A"/>
    <w:rsid w:val="009E3E3C"/>
    <w:rsid w:val="009E53DB"/>
    <w:rsid w:val="009E6920"/>
    <w:rsid w:val="009E6A01"/>
    <w:rsid w:val="009E7139"/>
    <w:rsid w:val="009F064D"/>
    <w:rsid w:val="009F1154"/>
    <w:rsid w:val="009F180B"/>
    <w:rsid w:val="009F1AA2"/>
    <w:rsid w:val="009F21C0"/>
    <w:rsid w:val="009F22AF"/>
    <w:rsid w:val="009F485D"/>
    <w:rsid w:val="009F4EA4"/>
    <w:rsid w:val="009F6413"/>
    <w:rsid w:val="009F656B"/>
    <w:rsid w:val="009F6EB2"/>
    <w:rsid w:val="00A04370"/>
    <w:rsid w:val="00A0675D"/>
    <w:rsid w:val="00A06FD1"/>
    <w:rsid w:val="00A06FFD"/>
    <w:rsid w:val="00A070A8"/>
    <w:rsid w:val="00A10386"/>
    <w:rsid w:val="00A12DE2"/>
    <w:rsid w:val="00A13B3C"/>
    <w:rsid w:val="00A14547"/>
    <w:rsid w:val="00A16174"/>
    <w:rsid w:val="00A16677"/>
    <w:rsid w:val="00A173EB"/>
    <w:rsid w:val="00A2238B"/>
    <w:rsid w:val="00A22D5B"/>
    <w:rsid w:val="00A2376B"/>
    <w:rsid w:val="00A242A2"/>
    <w:rsid w:val="00A261EC"/>
    <w:rsid w:val="00A26B3E"/>
    <w:rsid w:val="00A3240D"/>
    <w:rsid w:val="00A33B19"/>
    <w:rsid w:val="00A33B3E"/>
    <w:rsid w:val="00A34FC1"/>
    <w:rsid w:val="00A3536A"/>
    <w:rsid w:val="00A35F85"/>
    <w:rsid w:val="00A40B56"/>
    <w:rsid w:val="00A40DB5"/>
    <w:rsid w:val="00A431FC"/>
    <w:rsid w:val="00A43658"/>
    <w:rsid w:val="00A447A8"/>
    <w:rsid w:val="00A45AE8"/>
    <w:rsid w:val="00A53B64"/>
    <w:rsid w:val="00A55590"/>
    <w:rsid w:val="00A55D97"/>
    <w:rsid w:val="00A560F0"/>
    <w:rsid w:val="00A5637A"/>
    <w:rsid w:val="00A57835"/>
    <w:rsid w:val="00A607EC"/>
    <w:rsid w:val="00A61C40"/>
    <w:rsid w:val="00A62263"/>
    <w:rsid w:val="00A623A9"/>
    <w:rsid w:val="00A628DC"/>
    <w:rsid w:val="00A62A24"/>
    <w:rsid w:val="00A65C10"/>
    <w:rsid w:val="00A664D5"/>
    <w:rsid w:val="00A6756A"/>
    <w:rsid w:val="00A70D4B"/>
    <w:rsid w:val="00A719A3"/>
    <w:rsid w:val="00A71CC6"/>
    <w:rsid w:val="00A7225F"/>
    <w:rsid w:val="00A72442"/>
    <w:rsid w:val="00A760E6"/>
    <w:rsid w:val="00A762E0"/>
    <w:rsid w:val="00A765AA"/>
    <w:rsid w:val="00A76B26"/>
    <w:rsid w:val="00A804BE"/>
    <w:rsid w:val="00A80BEA"/>
    <w:rsid w:val="00A81034"/>
    <w:rsid w:val="00A822B4"/>
    <w:rsid w:val="00A84835"/>
    <w:rsid w:val="00A84BED"/>
    <w:rsid w:val="00A856CC"/>
    <w:rsid w:val="00A86D8A"/>
    <w:rsid w:val="00A920F0"/>
    <w:rsid w:val="00A920FB"/>
    <w:rsid w:val="00A9232D"/>
    <w:rsid w:val="00A9283B"/>
    <w:rsid w:val="00A93D56"/>
    <w:rsid w:val="00A95D2E"/>
    <w:rsid w:val="00AA0B91"/>
    <w:rsid w:val="00AA2611"/>
    <w:rsid w:val="00AA6D95"/>
    <w:rsid w:val="00AB1AD6"/>
    <w:rsid w:val="00AB20EF"/>
    <w:rsid w:val="00AB391F"/>
    <w:rsid w:val="00AB584F"/>
    <w:rsid w:val="00AB59F4"/>
    <w:rsid w:val="00AB6B36"/>
    <w:rsid w:val="00AB7CFC"/>
    <w:rsid w:val="00AC4945"/>
    <w:rsid w:val="00AC50C2"/>
    <w:rsid w:val="00AC60B3"/>
    <w:rsid w:val="00AC670C"/>
    <w:rsid w:val="00AC6C57"/>
    <w:rsid w:val="00AC7659"/>
    <w:rsid w:val="00AD0DB2"/>
    <w:rsid w:val="00AD209D"/>
    <w:rsid w:val="00AD3FA7"/>
    <w:rsid w:val="00AD4818"/>
    <w:rsid w:val="00AD582D"/>
    <w:rsid w:val="00AE124B"/>
    <w:rsid w:val="00AE1803"/>
    <w:rsid w:val="00AE454E"/>
    <w:rsid w:val="00AE45BE"/>
    <w:rsid w:val="00AE4C74"/>
    <w:rsid w:val="00AE4F85"/>
    <w:rsid w:val="00AE6701"/>
    <w:rsid w:val="00AF2C4A"/>
    <w:rsid w:val="00AF38EF"/>
    <w:rsid w:val="00AF4A8A"/>
    <w:rsid w:val="00AF57C9"/>
    <w:rsid w:val="00AF5809"/>
    <w:rsid w:val="00AF607C"/>
    <w:rsid w:val="00B00B76"/>
    <w:rsid w:val="00B00E2A"/>
    <w:rsid w:val="00B034B5"/>
    <w:rsid w:val="00B0369F"/>
    <w:rsid w:val="00B04861"/>
    <w:rsid w:val="00B04B30"/>
    <w:rsid w:val="00B04FD9"/>
    <w:rsid w:val="00B05D37"/>
    <w:rsid w:val="00B07E6D"/>
    <w:rsid w:val="00B10379"/>
    <w:rsid w:val="00B133FD"/>
    <w:rsid w:val="00B1568D"/>
    <w:rsid w:val="00B156C1"/>
    <w:rsid w:val="00B16594"/>
    <w:rsid w:val="00B16CAF"/>
    <w:rsid w:val="00B21834"/>
    <w:rsid w:val="00B219B9"/>
    <w:rsid w:val="00B2222B"/>
    <w:rsid w:val="00B2285C"/>
    <w:rsid w:val="00B23BA3"/>
    <w:rsid w:val="00B2429E"/>
    <w:rsid w:val="00B26081"/>
    <w:rsid w:val="00B265C5"/>
    <w:rsid w:val="00B31AF6"/>
    <w:rsid w:val="00B31D06"/>
    <w:rsid w:val="00B3286A"/>
    <w:rsid w:val="00B328B3"/>
    <w:rsid w:val="00B32A66"/>
    <w:rsid w:val="00B334A8"/>
    <w:rsid w:val="00B3428F"/>
    <w:rsid w:val="00B34446"/>
    <w:rsid w:val="00B351E0"/>
    <w:rsid w:val="00B40791"/>
    <w:rsid w:val="00B4190F"/>
    <w:rsid w:val="00B42BAF"/>
    <w:rsid w:val="00B42DA7"/>
    <w:rsid w:val="00B432A2"/>
    <w:rsid w:val="00B4509B"/>
    <w:rsid w:val="00B45AB0"/>
    <w:rsid w:val="00B46ADF"/>
    <w:rsid w:val="00B46BD2"/>
    <w:rsid w:val="00B4707C"/>
    <w:rsid w:val="00B50462"/>
    <w:rsid w:val="00B50E78"/>
    <w:rsid w:val="00B5168E"/>
    <w:rsid w:val="00B51698"/>
    <w:rsid w:val="00B51C15"/>
    <w:rsid w:val="00B520FB"/>
    <w:rsid w:val="00B53636"/>
    <w:rsid w:val="00B5400B"/>
    <w:rsid w:val="00B542D4"/>
    <w:rsid w:val="00B57834"/>
    <w:rsid w:val="00B60FD5"/>
    <w:rsid w:val="00B62254"/>
    <w:rsid w:val="00B63735"/>
    <w:rsid w:val="00B645A5"/>
    <w:rsid w:val="00B64CC6"/>
    <w:rsid w:val="00B64D31"/>
    <w:rsid w:val="00B70BB9"/>
    <w:rsid w:val="00B71B93"/>
    <w:rsid w:val="00B72C2F"/>
    <w:rsid w:val="00B74736"/>
    <w:rsid w:val="00B74967"/>
    <w:rsid w:val="00B751BD"/>
    <w:rsid w:val="00B75BCD"/>
    <w:rsid w:val="00B75C01"/>
    <w:rsid w:val="00B77424"/>
    <w:rsid w:val="00B81015"/>
    <w:rsid w:val="00B81AAF"/>
    <w:rsid w:val="00B828AB"/>
    <w:rsid w:val="00B833EE"/>
    <w:rsid w:val="00B83CE1"/>
    <w:rsid w:val="00B8487C"/>
    <w:rsid w:val="00B84C4B"/>
    <w:rsid w:val="00B84C75"/>
    <w:rsid w:val="00B8567F"/>
    <w:rsid w:val="00B871E6"/>
    <w:rsid w:val="00B927C7"/>
    <w:rsid w:val="00B937A8"/>
    <w:rsid w:val="00B9393F"/>
    <w:rsid w:val="00B96284"/>
    <w:rsid w:val="00B97B84"/>
    <w:rsid w:val="00BA1BF1"/>
    <w:rsid w:val="00BA2D26"/>
    <w:rsid w:val="00BA2F13"/>
    <w:rsid w:val="00BA47FF"/>
    <w:rsid w:val="00BA4D52"/>
    <w:rsid w:val="00BA5BE8"/>
    <w:rsid w:val="00BA6F2F"/>
    <w:rsid w:val="00BA7247"/>
    <w:rsid w:val="00BB1602"/>
    <w:rsid w:val="00BB1BA5"/>
    <w:rsid w:val="00BB1ED1"/>
    <w:rsid w:val="00BB2524"/>
    <w:rsid w:val="00BB304C"/>
    <w:rsid w:val="00BB3D09"/>
    <w:rsid w:val="00BB40AC"/>
    <w:rsid w:val="00BB4771"/>
    <w:rsid w:val="00BB4D58"/>
    <w:rsid w:val="00BB5157"/>
    <w:rsid w:val="00BB5A74"/>
    <w:rsid w:val="00BB61F3"/>
    <w:rsid w:val="00BB6B04"/>
    <w:rsid w:val="00BC2605"/>
    <w:rsid w:val="00BC638B"/>
    <w:rsid w:val="00BC6F64"/>
    <w:rsid w:val="00BC73E4"/>
    <w:rsid w:val="00BC73E6"/>
    <w:rsid w:val="00BC780E"/>
    <w:rsid w:val="00BC7CBB"/>
    <w:rsid w:val="00BC7DF6"/>
    <w:rsid w:val="00BC7FAD"/>
    <w:rsid w:val="00BD4ADD"/>
    <w:rsid w:val="00BD7A74"/>
    <w:rsid w:val="00BE2300"/>
    <w:rsid w:val="00BE3AED"/>
    <w:rsid w:val="00BE3D4E"/>
    <w:rsid w:val="00BE4E71"/>
    <w:rsid w:val="00BF21DE"/>
    <w:rsid w:val="00BF256F"/>
    <w:rsid w:val="00BF2B81"/>
    <w:rsid w:val="00BF3DDF"/>
    <w:rsid w:val="00BF4361"/>
    <w:rsid w:val="00BF6C0C"/>
    <w:rsid w:val="00BF6F19"/>
    <w:rsid w:val="00BF7999"/>
    <w:rsid w:val="00C006C6"/>
    <w:rsid w:val="00C030B8"/>
    <w:rsid w:val="00C035AB"/>
    <w:rsid w:val="00C03684"/>
    <w:rsid w:val="00C03D41"/>
    <w:rsid w:val="00C051A8"/>
    <w:rsid w:val="00C05A4F"/>
    <w:rsid w:val="00C065FC"/>
    <w:rsid w:val="00C0794E"/>
    <w:rsid w:val="00C1119C"/>
    <w:rsid w:val="00C1373F"/>
    <w:rsid w:val="00C14265"/>
    <w:rsid w:val="00C14AF3"/>
    <w:rsid w:val="00C1579F"/>
    <w:rsid w:val="00C1698F"/>
    <w:rsid w:val="00C17688"/>
    <w:rsid w:val="00C23E51"/>
    <w:rsid w:val="00C24D3C"/>
    <w:rsid w:val="00C27EED"/>
    <w:rsid w:val="00C30C9A"/>
    <w:rsid w:val="00C313B5"/>
    <w:rsid w:val="00C31A94"/>
    <w:rsid w:val="00C326E2"/>
    <w:rsid w:val="00C34460"/>
    <w:rsid w:val="00C35D92"/>
    <w:rsid w:val="00C36317"/>
    <w:rsid w:val="00C36D5E"/>
    <w:rsid w:val="00C37F5E"/>
    <w:rsid w:val="00C43280"/>
    <w:rsid w:val="00C4348F"/>
    <w:rsid w:val="00C45FAD"/>
    <w:rsid w:val="00C47DC8"/>
    <w:rsid w:val="00C504FF"/>
    <w:rsid w:val="00C515A0"/>
    <w:rsid w:val="00C55444"/>
    <w:rsid w:val="00C569B6"/>
    <w:rsid w:val="00C6074C"/>
    <w:rsid w:val="00C60A35"/>
    <w:rsid w:val="00C60F31"/>
    <w:rsid w:val="00C61E3C"/>
    <w:rsid w:val="00C62AAD"/>
    <w:rsid w:val="00C64700"/>
    <w:rsid w:val="00C64AA2"/>
    <w:rsid w:val="00C66B8E"/>
    <w:rsid w:val="00C70337"/>
    <w:rsid w:val="00C72955"/>
    <w:rsid w:val="00C72FE4"/>
    <w:rsid w:val="00C750ED"/>
    <w:rsid w:val="00C8040C"/>
    <w:rsid w:val="00C816E5"/>
    <w:rsid w:val="00C82E7D"/>
    <w:rsid w:val="00C836D7"/>
    <w:rsid w:val="00C84057"/>
    <w:rsid w:val="00C8405E"/>
    <w:rsid w:val="00C87854"/>
    <w:rsid w:val="00C87EDB"/>
    <w:rsid w:val="00C92018"/>
    <w:rsid w:val="00C9319E"/>
    <w:rsid w:val="00C947B8"/>
    <w:rsid w:val="00C95202"/>
    <w:rsid w:val="00C953FD"/>
    <w:rsid w:val="00C95DFA"/>
    <w:rsid w:val="00C964A9"/>
    <w:rsid w:val="00C9712F"/>
    <w:rsid w:val="00CA0296"/>
    <w:rsid w:val="00CA13B1"/>
    <w:rsid w:val="00CA296E"/>
    <w:rsid w:val="00CA313F"/>
    <w:rsid w:val="00CA4278"/>
    <w:rsid w:val="00CA5084"/>
    <w:rsid w:val="00CA5490"/>
    <w:rsid w:val="00CA73A3"/>
    <w:rsid w:val="00CB6D1E"/>
    <w:rsid w:val="00CB736F"/>
    <w:rsid w:val="00CC1418"/>
    <w:rsid w:val="00CC1458"/>
    <w:rsid w:val="00CC54E7"/>
    <w:rsid w:val="00CC5651"/>
    <w:rsid w:val="00CC5CB8"/>
    <w:rsid w:val="00CC6F5B"/>
    <w:rsid w:val="00CD286E"/>
    <w:rsid w:val="00CD2AB6"/>
    <w:rsid w:val="00CD2C70"/>
    <w:rsid w:val="00CD4312"/>
    <w:rsid w:val="00CD4B99"/>
    <w:rsid w:val="00CD5123"/>
    <w:rsid w:val="00CD5806"/>
    <w:rsid w:val="00CD7FD1"/>
    <w:rsid w:val="00CE03E5"/>
    <w:rsid w:val="00CE1350"/>
    <w:rsid w:val="00CE2031"/>
    <w:rsid w:val="00CE2AE4"/>
    <w:rsid w:val="00CE2D55"/>
    <w:rsid w:val="00CE36D0"/>
    <w:rsid w:val="00CE40D6"/>
    <w:rsid w:val="00CE44BA"/>
    <w:rsid w:val="00CE4D8D"/>
    <w:rsid w:val="00CE5DA9"/>
    <w:rsid w:val="00CE5F77"/>
    <w:rsid w:val="00CF069A"/>
    <w:rsid w:val="00CF29CF"/>
    <w:rsid w:val="00CF5DD8"/>
    <w:rsid w:val="00CF6977"/>
    <w:rsid w:val="00CF7A24"/>
    <w:rsid w:val="00CF7F41"/>
    <w:rsid w:val="00D010DD"/>
    <w:rsid w:val="00D0174E"/>
    <w:rsid w:val="00D07D2B"/>
    <w:rsid w:val="00D12567"/>
    <w:rsid w:val="00D13340"/>
    <w:rsid w:val="00D15990"/>
    <w:rsid w:val="00D164DE"/>
    <w:rsid w:val="00D20231"/>
    <w:rsid w:val="00D213D8"/>
    <w:rsid w:val="00D21594"/>
    <w:rsid w:val="00D21842"/>
    <w:rsid w:val="00D22065"/>
    <w:rsid w:val="00D23907"/>
    <w:rsid w:val="00D243F9"/>
    <w:rsid w:val="00D25AAF"/>
    <w:rsid w:val="00D25B9A"/>
    <w:rsid w:val="00D269AA"/>
    <w:rsid w:val="00D26A48"/>
    <w:rsid w:val="00D30697"/>
    <w:rsid w:val="00D32A05"/>
    <w:rsid w:val="00D35A79"/>
    <w:rsid w:val="00D37960"/>
    <w:rsid w:val="00D41482"/>
    <w:rsid w:val="00D43CC7"/>
    <w:rsid w:val="00D47685"/>
    <w:rsid w:val="00D507C2"/>
    <w:rsid w:val="00D50927"/>
    <w:rsid w:val="00D5130D"/>
    <w:rsid w:val="00D520BB"/>
    <w:rsid w:val="00D52FD0"/>
    <w:rsid w:val="00D54831"/>
    <w:rsid w:val="00D54FF9"/>
    <w:rsid w:val="00D55B31"/>
    <w:rsid w:val="00D5746D"/>
    <w:rsid w:val="00D600B6"/>
    <w:rsid w:val="00D605E4"/>
    <w:rsid w:val="00D6299A"/>
    <w:rsid w:val="00D62A14"/>
    <w:rsid w:val="00D65235"/>
    <w:rsid w:val="00D665D2"/>
    <w:rsid w:val="00D666EF"/>
    <w:rsid w:val="00D7137F"/>
    <w:rsid w:val="00D71FED"/>
    <w:rsid w:val="00D73B95"/>
    <w:rsid w:val="00D73C63"/>
    <w:rsid w:val="00D74688"/>
    <w:rsid w:val="00D75049"/>
    <w:rsid w:val="00D76B70"/>
    <w:rsid w:val="00D808E0"/>
    <w:rsid w:val="00D81DA1"/>
    <w:rsid w:val="00D8362D"/>
    <w:rsid w:val="00D83BED"/>
    <w:rsid w:val="00D90687"/>
    <w:rsid w:val="00D90D41"/>
    <w:rsid w:val="00D91A7C"/>
    <w:rsid w:val="00D91BCD"/>
    <w:rsid w:val="00D92797"/>
    <w:rsid w:val="00D9415C"/>
    <w:rsid w:val="00D96FEA"/>
    <w:rsid w:val="00DA08DC"/>
    <w:rsid w:val="00DA1575"/>
    <w:rsid w:val="00DA350D"/>
    <w:rsid w:val="00DA45F8"/>
    <w:rsid w:val="00DA4B95"/>
    <w:rsid w:val="00DB05BE"/>
    <w:rsid w:val="00DB1518"/>
    <w:rsid w:val="00DB28AC"/>
    <w:rsid w:val="00DB2ACD"/>
    <w:rsid w:val="00DB2CB6"/>
    <w:rsid w:val="00DB532A"/>
    <w:rsid w:val="00DB6474"/>
    <w:rsid w:val="00DB6F0E"/>
    <w:rsid w:val="00DB7A2B"/>
    <w:rsid w:val="00DC1E01"/>
    <w:rsid w:val="00DC4B3E"/>
    <w:rsid w:val="00DC5FBF"/>
    <w:rsid w:val="00DC686A"/>
    <w:rsid w:val="00DC6BD0"/>
    <w:rsid w:val="00DC7F00"/>
    <w:rsid w:val="00DD11B1"/>
    <w:rsid w:val="00DD1690"/>
    <w:rsid w:val="00DD17DE"/>
    <w:rsid w:val="00DD36FC"/>
    <w:rsid w:val="00DD58AA"/>
    <w:rsid w:val="00DE01F6"/>
    <w:rsid w:val="00DE1404"/>
    <w:rsid w:val="00DE34B8"/>
    <w:rsid w:val="00DE4AB6"/>
    <w:rsid w:val="00DF028B"/>
    <w:rsid w:val="00DF063F"/>
    <w:rsid w:val="00DF14F0"/>
    <w:rsid w:val="00DF2B64"/>
    <w:rsid w:val="00DF36ED"/>
    <w:rsid w:val="00DF4935"/>
    <w:rsid w:val="00E01832"/>
    <w:rsid w:val="00E03417"/>
    <w:rsid w:val="00E06640"/>
    <w:rsid w:val="00E06B8A"/>
    <w:rsid w:val="00E07725"/>
    <w:rsid w:val="00E10CB3"/>
    <w:rsid w:val="00E1300F"/>
    <w:rsid w:val="00E20BB8"/>
    <w:rsid w:val="00E20F36"/>
    <w:rsid w:val="00E223E6"/>
    <w:rsid w:val="00E22667"/>
    <w:rsid w:val="00E246B5"/>
    <w:rsid w:val="00E2559D"/>
    <w:rsid w:val="00E25E09"/>
    <w:rsid w:val="00E26FD9"/>
    <w:rsid w:val="00E27384"/>
    <w:rsid w:val="00E33BCF"/>
    <w:rsid w:val="00E33FE2"/>
    <w:rsid w:val="00E3470D"/>
    <w:rsid w:val="00E3494E"/>
    <w:rsid w:val="00E3610F"/>
    <w:rsid w:val="00E36EBB"/>
    <w:rsid w:val="00E45D25"/>
    <w:rsid w:val="00E47208"/>
    <w:rsid w:val="00E4759A"/>
    <w:rsid w:val="00E51B4D"/>
    <w:rsid w:val="00E52C27"/>
    <w:rsid w:val="00E562B8"/>
    <w:rsid w:val="00E5671F"/>
    <w:rsid w:val="00E56A34"/>
    <w:rsid w:val="00E573ED"/>
    <w:rsid w:val="00E575A6"/>
    <w:rsid w:val="00E577A6"/>
    <w:rsid w:val="00E57960"/>
    <w:rsid w:val="00E57DBD"/>
    <w:rsid w:val="00E62D1B"/>
    <w:rsid w:val="00E655B7"/>
    <w:rsid w:val="00E6593C"/>
    <w:rsid w:val="00E65D94"/>
    <w:rsid w:val="00E6646A"/>
    <w:rsid w:val="00E66E0D"/>
    <w:rsid w:val="00E70B85"/>
    <w:rsid w:val="00E72D3C"/>
    <w:rsid w:val="00E73750"/>
    <w:rsid w:val="00E737E9"/>
    <w:rsid w:val="00E73B67"/>
    <w:rsid w:val="00E73BCA"/>
    <w:rsid w:val="00E743C7"/>
    <w:rsid w:val="00E76174"/>
    <w:rsid w:val="00E77227"/>
    <w:rsid w:val="00E779FA"/>
    <w:rsid w:val="00E8562D"/>
    <w:rsid w:val="00E86754"/>
    <w:rsid w:val="00E879AB"/>
    <w:rsid w:val="00E90726"/>
    <w:rsid w:val="00E93AF4"/>
    <w:rsid w:val="00E94022"/>
    <w:rsid w:val="00E94288"/>
    <w:rsid w:val="00E94ACA"/>
    <w:rsid w:val="00E94C4D"/>
    <w:rsid w:val="00E96FDD"/>
    <w:rsid w:val="00E9755A"/>
    <w:rsid w:val="00EA088C"/>
    <w:rsid w:val="00EA2646"/>
    <w:rsid w:val="00EA2F23"/>
    <w:rsid w:val="00EA305D"/>
    <w:rsid w:val="00EA66BF"/>
    <w:rsid w:val="00EA7DD2"/>
    <w:rsid w:val="00EA7FCF"/>
    <w:rsid w:val="00EB1296"/>
    <w:rsid w:val="00EB2AA9"/>
    <w:rsid w:val="00EB4900"/>
    <w:rsid w:val="00EB5EF7"/>
    <w:rsid w:val="00EB7068"/>
    <w:rsid w:val="00EB7FB2"/>
    <w:rsid w:val="00EC08F7"/>
    <w:rsid w:val="00EC14F8"/>
    <w:rsid w:val="00EC34CD"/>
    <w:rsid w:val="00EC3CFF"/>
    <w:rsid w:val="00EC7597"/>
    <w:rsid w:val="00ED060D"/>
    <w:rsid w:val="00ED14D5"/>
    <w:rsid w:val="00ED1D37"/>
    <w:rsid w:val="00ED1FCE"/>
    <w:rsid w:val="00ED26A9"/>
    <w:rsid w:val="00ED4BD1"/>
    <w:rsid w:val="00ED56F3"/>
    <w:rsid w:val="00ED58D6"/>
    <w:rsid w:val="00ED5F80"/>
    <w:rsid w:val="00ED6023"/>
    <w:rsid w:val="00ED626B"/>
    <w:rsid w:val="00ED78BD"/>
    <w:rsid w:val="00ED796C"/>
    <w:rsid w:val="00EE2E4C"/>
    <w:rsid w:val="00EE3085"/>
    <w:rsid w:val="00EE4AE2"/>
    <w:rsid w:val="00EE4E5D"/>
    <w:rsid w:val="00EE5347"/>
    <w:rsid w:val="00EE57EA"/>
    <w:rsid w:val="00EE6594"/>
    <w:rsid w:val="00EE6872"/>
    <w:rsid w:val="00EE7406"/>
    <w:rsid w:val="00EE7DEC"/>
    <w:rsid w:val="00EF021F"/>
    <w:rsid w:val="00EF0B2C"/>
    <w:rsid w:val="00EF0D3D"/>
    <w:rsid w:val="00EF0E01"/>
    <w:rsid w:val="00EF3336"/>
    <w:rsid w:val="00EF3CA5"/>
    <w:rsid w:val="00EF581A"/>
    <w:rsid w:val="00EF6650"/>
    <w:rsid w:val="00EF7DA3"/>
    <w:rsid w:val="00F014CE"/>
    <w:rsid w:val="00F017D8"/>
    <w:rsid w:val="00F02C55"/>
    <w:rsid w:val="00F03EE0"/>
    <w:rsid w:val="00F03F35"/>
    <w:rsid w:val="00F05A32"/>
    <w:rsid w:val="00F0700E"/>
    <w:rsid w:val="00F1027D"/>
    <w:rsid w:val="00F10D80"/>
    <w:rsid w:val="00F11083"/>
    <w:rsid w:val="00F13776"/>
    <w:rsid w:val="00F14A2D"/>
    <w:rsid w:val="00F15DC8"/>
    <w:rsid w:val="00F20612"/>
    <w:rsid w:val="00F20A1E"/>
    <w:rsid w:val="00F220F2"/>
    <w:rsid w:val="00F228BB"/>
    <w:rsid w:val="00F22C00"/>
    <w:rsid w:val="00F2474F"/>
    <w:rsid w:val="00F25B4A"/>
    <w:rsid w:val="00F2616E"/>
    <w:rsid w:val="00F2680C"/>
    <w:rsid w:val="00F30B3E"/>
    <w:rsid w:val="00F310D3"/>
    <w:rsid w:val="00F3366C"/>
    <w:rsid w:val="00F33C34"/>
    <w:rsid w:val="00F35B39"/>
    <w:rsid w:val="00F35F65"/>
    <w:rsid w:val="00F4233F"/>
    <w:rsid w:val="00F44AD4"/>
    <w:rsid w:val="00F45DD9"/>
    <w:rsid w:val="00F47C7F"/>
    <w:rsid w:val="00F51637"/>
    <w:rsid w:val="00F51788"/>
    <w:rsid w:val="00F52D64"/>
    <w:rsid w:val="00F53635"/>
    <w:rsid w:val="00F545C6"/>
    <w:rsid w:val="00F55128"/>
    <w:rsid w:val="00F57396"/>
    <w:rsid w:val="00F618D9"/>
    <w:rsid w:val="00F63F3D"/>
    <w:rsid w:val="00F649A6"/>
    <w:rsid w:val="00F72790"/>
    <w:rsid w:val="00F730EF"/>
    <w:rsid w:val="00F76AE7"/>
    <w:rsid w:val="00F80063"/>
    <w:rsid w:val="00F81387"/>
    <w:rsid w:val="00F83337"/>
    <w:rsid w:val="00F84643"/>
    <w:rsid w:val="00F84794"/>
    <w:rsid w:val="00F84DEB"/>
    <w:rsid w:val="00F85605"/>
    <w:rsid w:val="00F905B7"/>
    <w:rsid w:val="00F90A37"/>
    <w:rsid w:val="00F919BC"/>
    <w:rsid w:val="00F91A2C"/>
    <w:rsid w:val="00F91C01"/>
    <w:rsid w:val="00F92329"/>
    <w:rsid w:val="00F948B1"/>
    <w:rsid w:val="00F94F8B"/>
    <w:rsid w:val="00F965E1"/>
    <w:rsid w:val="00F96D94"/>
    <w:rsid w:val="00FA1D98"/>
    <w:rsid w:val="00FA5EDA"/>
    <w:rsid w:val="00FA6718"/>
    <w:rsid w:val="00FA732F"/>
    <w:rsid w:val="00FB0AAB"/>
    <w:rsid w:val="00FB270A"/>
    <w:rsid w:val="00FB3401"/>
    <w:rsid w:val="00FB4672"/>
    <w:rsid w:val="00FB6055"/>
    <w:rsid w:val="00FC03B5"/>
    <w:rsid w:val="00FC1999"/>
    <w:rsid w:val="00FC1C55"/>
    <w:rsid w:val="00FC2126"/>
    <w:rsid w:val="00FC3761"/>
    <w:rsid w:val="00FC3FE9"/>
    <w:rsid w:val="00FC55A9"/>
    <w:rsid w:val="00FC6363"/>
    <w:rsid w:val="00FC649C"/>
    <w:rsid w:val="00FD11A2"/>
    <w:rsid w:val="00FD47BD"/>
    <w:rsid w:val="00FD629D"/>
    <w:rsid w:val="00FD63F2"/>
    <w:rsid w:val="00FE0BA1"/>
    <w:rsid w:val="00FE19D0"/>
    <w:rsid w:val="00FE2B17"/>
    <w:rsid w:val="00FE34DA"/>
    <w:rsid w:val="00FE3536"/>
    <w:rsid w:val="00FE447D"/>
    <w:rsid w:val="00FE46D2"/>
    <w:rsid w:val="00FE5870"/>
    <w:rsid w:val="00FE7BE0"/>
    <w:rsid w:val="00FF10F9"/>
    <w:rsid w:val="00FF564B"/>
    <w:rsid w:val="00FF5733"/>
    <w:rsid w:val="01907CBF"/>
    <w:rsid w:val="01A32496"/>
    <w:rsid w:val="01E94D67"/>
    <w:rsid w:val="022BA53F"/>
    <w:rsid w:val="024CB617"/>
    <w:rsid w:val="02909484"/>
    <w:rsid w:val="02A29A88"/>
    <w:rsid w:val="02A8ECD8"/>
    <w:rsid w:val="02C6113F"/>
    <w:rsid w:val="02F8D836"/>
    <w:rsid w:val="0495D454"/>
    <w:rsid w:val="04B35C45"/>
    <w:rsid w:val="04CB9841"/>
    <w:rsid w:val="04D2BAAF"/>
    <w:rsid w:val="055DEC13"/>
    <w:rsid w:val="0676E8FA"/>
    <w:rsid w:val="06B8BED1"/>
    <w:rsid w:val="083BBAA6"/>
    <w:rsid w:val="09580A64"/>
    <w:rsid w:val="09C9E87E"/>
    <w:rsid w:val="0A5B571F"/>
    <w:rsid w:val="0A95657A"/>
    <w:rsid w:val="0AE41B0D"/>
    <w:rsid w:val="0AEA021C"/>
    <w:rsid w:val="0B7F770F"/>
    <w:rsid w:val="0BE2790C"/>
    <w:rsid w:val="0D55A439"/>
    <w:rsid w:val="0D821465"/>
    <w:rsid w:val="0DF30B7A"/>
    <w:rsid w:val="0E93F41B"/>
    <w:rsid w:val="0EF8D2C6"/>
    <w:rsid w:val="0F9F8687"/>
    <w:rsid w:val="0FCA1E24"/>
    <w:rsid w:val="102F7A03"/>
    <w:rsid w:val="10B38A0E"/>
    <w:rsid w:val="10D7A5A2"/>
    <w:rsid w:val="1117805A"/>
    <w:rsid w:val="112FF6E3"/>
    <w:rsid w:val="1171E65E"/>
    <w:rsid w:val="12417E7A"/>
    <w:rsid w:val="12DD431B"/>
    <w:rsid w:val="145A8887"/>
    <w:rsid w:val="1466F9B7"/>
    <w:rsid w:val="14C7D333"/>
    <w:rsid w:val="155AE34A"/>
    <w:rsid w:val="15E9D4F9"/>
    <w:rsid w:val="173CC083"/>
    <w:rsid w:val="1781FBE4"/>
    <w:rsid w:val="17CD0C64"/>
    <w:rsid w:val="17DEF5D0"/>
    <w:rsid w:val="18C9E4D9"/>
    <w:rsid w:val="19068BFA"/>
    <w:rsid w:val="1A07283E"/>
    <w:rsid w:val="1A77A355"/>
    <w:rsid w:val="1ADD2B01"/>
    <w:rsid w:val="1B00DE1C"/>
    <w:rsid w:val="1B50FDC4"/>
    <w:rsid w:val="1B96A2DE"/>
    <w:rsid w:val="1C870278"/>
    <w:rsid w:val="1CCE188D"/>
    <w:rsid w:val="1CF62B8A"/>
    <w:rsid w:val="1D32D811"/>
    <w:rsid w:val="1D85714A"/>
    <w:rsid w:val="1D9D6BE3"/>
    <w:rsid w:val="1DB4E3D5"/>
    <w:rsid w:val="1DE5428E"/>
    <w:rsid w:val="1E150D44"/>
    <w:rsid w:val="1F29904E"/>
    <w:rsid w:val="202B0C70"/>
    <w:rsid w:val="20D2D6D3"/>
    <w:rsid w:val="20D9574E"/>
    <w:rsid w:val="20EB1AA2"/>
    <w:rsid w:val="21A36F41"/>
    <w:rsid w:val="23BBB40D"/>
    <w:rsid w:val="25D2AD84"/>
    <w:rsid w:val="260EC178"/>
    <w:rsid w:val="266AAACC"/>
    <w:rsid w:val="26F39715"/>
    <w:rsid w:val="26FB7F85"/>
    <w:rsid w:val="2715BA15"/>
    <w:rsid w:val="276785F9"/>
    <w:rsid w:val="27722411"/>
    <w:rsid w:val="277BF7E7"/>
    <w:rsid w:val="279BFFDB"/>
    <w:rsid w:val="279F7455"/>
    <w:rsid w:val="282D32BE"/>
    <w:rsid w:val="295A3EEF"/>
    <w:rsid w:val="29612A09"/>
    <w:rsid w:val="29B6D71F"/>
    <w:rsid w:val="2A15E227"/>
    <w:rsid w:val="2BD1F7B8"/>
    <w:rsid w:val="2C2413D5"/>
    <w:rsid w:val="2C33E153"/>
    <w:rsid w:val="2D23347B"/>
    <w:rsid w:val="2D822771"/>
    <w:rsid w:val="2DAACF2B"/>
    <w:rsid w:val="2EFA1D3E"/>
    <w:rsid w:val="2FCBFD1E"/>
    <w:rsid w:val="300B3A45"/>
    <w:rsid w:val="307DC216"/>
    <w:rsid w:val="3080F6CC"/>
    <w:rsid w:val="30990121"/>
    <w:rsid w:val="31475627"/>
    <w:rsid w:val="322D20DC"/>
    <w:rsid w:val="323C61A6"/>
    <w:rsid w:val="326115D5"/>
    <w:rsid w:val="3282399E"/>
    <w:rsid w:val="32D26FC3"/>
    <w:rsid w:val="33D1BBDD"/>
    <w:rsid w:val="34D8AD01"/>
    <w:rsid w:val="362A12C2"/>
    <w:rsid w:val="363D6535"/>
    <w:rsid w:val="36913AA1"/>
    <w:rsid w:val="36C3803D"/>
    <w:rsid w:val="378D7F71"/>
    <w:rsid w:val="379F321C"/>
    <w:rsid w:val="382B933E"/>
    <w:rsid w:val="390901D5"/>
    <w:rsid w:val="39C70C26"/>
    <w:rsid w:val="39C95EA1"/>
    <w:rsid w:val="3A14D251"/>
    <w:rsid w:val="3A501148"/>
    <w:rsid w:val="3A9E93A0"/>
    <w:rsid w:val="3ADB6008"/>
    <w:rsid w:val="3B4B1EF0"/>
    <w:rsid w:val="3B80E790"/>
    <w:rsid w:val="3C142FC5"/>
    <w:rsid w:val="3C18D69D"/>
    <w:rsid w:val="3C4BE5F2"/>
    <w:rsid w:val="3E48D6D1"/>
    <w:rsid w:val="3EC4BA4C"/>
    <w:rsid w:val="3FB3B269"/>
    <w:rsid w:val="42EF33F5"/>
    <w:rsid w:val="43698D5F"/>
    <w:rsid w:val="43BDED9C"/>
    <w:rsid w:val="45443751"/>
    <w:rsid w:val="454A0469"/>
    <w:rsid w:val="4557A996"/>
    <w:rsid w:val="4644C2CF"/>
    <w:rsid w:val="4662E0D4"/>
    <w:rsid w:val="469AC24A"/>
    <w:rsid w:val="46F4C90D"/>
    <w:rsid w:val="47386111"/>
    <w:rsid w:val="476432A9"/>
    <w:rsid w:val="47E457FA"/>
    <w:rsid w:val="48FF33AA"/>
    <w:rsid w:val="49C63EF3"/>
    <w:rsid w:val="49E7CE10"/>
    <w:rsid w:val="49F0F0B0"/>
    <w:rsid w:val="4A360E4E"/>
    <w:rsid w:val="4AB00233"/>
    <w:rsid w:val="4B130854"/>
    <w:rsid w:val="4BB4144F"/>
    <w:rsid w:val="4BE3790C"/>
    <w:rsid w:val="4C601F7B"/>
    <w:rsid w:val="4D57AA7C"/>
    <w:rsid w:val="4E71C526"/>
    <w:rsid w:val="4EB05EB3"/>
    <w:rsid w:val="4F1B931C"/>
    <w:rsid w:val="4F814175"/>
    <w:rsid w:val="4FED164A"/>
    <w:rsid w:val="5002BBC4"/>
    <w:rsid w:val="501F33F3"/>
    <w:rsid w:val="50A9E278"/>
    <w:rsid w:val="51111830"/>
    <w:rsid w:val="512D2185"/>
    <w:rsid w:val="5167E9D2"/>
    <w:rsid w:val="5171BB3A"/>
    <w:rsid w:val="51784C16"/>
    <w:rsid w:val="523F140E"/>
    <w:rsid w:val="52942651"/>
    <w:rsid w:val="529B29C4"/>
    <w:rsid w:val="52E7808C"/>
    <w:rsid w:val="542CEAE0"/>
    <w:rsid w:val="55B4C26D"/>
    <w:rsid w:val="55FE911C"/>
    <w:rsid w:val="5604E443"/>
    <w:rsid w:val="5672627E"/>
    <w:rsid w:val="569530C0"/>
    <w:rsid w:val="57224B16"/>
    <w:rsid w:val="575C1A18"/>
    <w:rsid w:val="57733BDA"/>
    <w:rsid w:val="587FC325"/>
    <w:rsid w:val="58B4A8E4"/>
    <w:rsid w:val="58C37D7D"/>
    <w:rsid w:val="597F3A2D"/>
    <w:rsid w:val="5A01DAF2"/>
    <w:rsid w:val="5A79C1F1"/>
    <w:rsid w:val="5A80582A"/>
    <w:rsid w:val="5AB2E605"/>
    <w:rsid w:val="5B0D67F6"/>
    <w:rsid w:val="5BCE1A7C"/>
    <w:rsid w:val="5C288811"/>
    <w:rsid w:val="5C486490"/>
    <w:rsid w:val="5CB4BE11"/>
    <w:rsid w:val="5CCBA2CB"/>
    <w:rsid w:val="5CF019B6"/>
    <w:rsid w:val="5D9BCFF6"/>
    <w:rsid w:val="5DC4CC67"/>
    <w:rsid w:val="5E4D47E1"/>
    <w:rsid w:val="5F12A996"/>
    <w:rsid w:val="5F19CE08"/>
    <w:rsid w:val="5F309205"/>
    <w:rsid w:val="5F6446A1"/>
    <w:rsid w:val="5F690AA2"/>
    <w:rsid w:val="606000AA"/>
    <w:rsid w:val="60BD5280"/>
    <w:rsid w:val="6182E5D5"/>
    <w:rsid w:val="6192D8DC"/>
    <w:rsid w:val="625CDDA1"/>
    <w:rsid w:val="62B035CE"/>
    <w:rsid w:val="62C2B309"/>
    <w:rsid w:val="62C46013"/>
    <w:rsid w:val="630717E5"/>
    <w:rsid w:val="630EC71B"/>
    <w:rsid w:val="631ADF39"/>
    <w:rsid w:val="6385CA21"/>
    <w:rsid w:val="63C0CE2D"/>
    <w:rsid w:val="63D9A971"/>
    <w:rsid w:val="64177B04"/>
    <w:rsid w:val="6441C2A8"/>
    <w:rsid w:val="6456FCEF"/>
    <w:rsid w:val="6490DCCB"/>
    <w:rsid w:val="64A082B7"/>
    <w:rsid w:val="64A6CE19"/>
    <w:rsid w:val="64A9ADF8"/>
    <w:rsid w:val="6580060F"/>
    <w:rsid w:val="66B24998"/>
    <w:rsid w:val="681B89B2"/>
    <w:rsid w:val="682991DB"/>
    <w:rsid w:val="69125F39"/>
    <w:rsid w:val="695E1BF3"/>
    <w:rsid w:val="69761D45"/>
    <w:rsid w:val="69A87481"/>
    <w:rsid w:val="69DB9730"/>
    <w:rsid w:val="6A39D200"/>
    <w:rsid w:val="6ACD8C70"/>
    <w:rsid w:val="6AEA5E2A"/>
    <w:rsid w:val="6B6E0286"/>
    <w:rsid w:val="6C01A7FE"/>
    <w:rsid w:val="6C888476"/>
    <w:rsid w:val="6CC5FB2D"/>
    <w:rsid w:val="6DC2E21E"/>
    <w:rsid w:val="6DE4A243"/>
    <w:rsid w:val="6EC914F4"/>
    <w:rsid w:val="6EDC3D8D"/>
    <w:rsid w:val="6EE4A761"/>
    <w:rsid w:val="6EE58F86"/>
    <w:rsid w:val="6F34272F"/>
    <w:rsid w:val="70F4C070"/>
    <w:rsid w:val="710543F6"/>
    <w:rsid w:val="71577C31"/>
    <w:rsid w:val="72086B84"/>
    <w:rsid w:val="72571AF4"/>
    <w:rsid w:val="7262E8EE"/>
    <w:rsid w:val="727893F1"/>
    <w:rsid w:val="735BDB8B"/>
    <w:rsid w:val="745427AE"/>
    <w:rsid w:val="74630E55"/>
    <w:rsid w:val="754410D7"/>
    <w:rsid w:val="75E1B474"/>
    <w:rsid w:val="76A03315"/>
    <w:rsid w:val="76FE09DA"/>
    <w:rsid w:val="7739CBB6"/>
    <w:rsid w:val="775C996E"/>
    <w:rsid w:val="77C7E8F8"/>
    <w:rsid w:val="7853E1B2"/>
    <w:rsid w:val="78B09F3F"/>
    <w:rsid w:val="78B864BF"/>
    <w:rsid w:val="78E48102"/>
    <w:rsid w:val="7950CD3D"/>
    <w:rsid w:val="79C153F5"/>
    <w:rsid w:val="7A3E5E95"/>
    <w:rsid w:val="7A83893A"/>
    <w:rsid w:val="7AD4FBD4"/>
    <w:rsid w:val="7B319C01"/>
    <w:rsid w:val="7B85A931"/>
    <w:rsid w:val="7BB79C02"/>
    <w:rsid w:val="7C377BF7"/>
    <w:rsid w:val="7D81DB18"/>
    <w:rsid w:val="7DEDB443"/>
    <w:rsid w:val="7E48B9C5"/>
    <w:rsid w:val="7F06ADC3"/>
    <w:rsid w:val="7F32D12B"/>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1C22FC"/>
  <w15:docId w15:val="{5E4D844C-E266-4012-9BA6-79BC4DA42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0AB0"/>
    <w:rPr>
      <w:sz w:val="24"/>
      <w:lang w:val="en-CA"/>
    </w:rPr>
  </w:style>
  <w:style w:type="paragraph" w:styleId="Heading1">
    <w:name w:val="heading 1"/>
    <w:basedOn w:val="BaseParagraph"/>
    <w:next w:val="BodyText"/>
    <w:qFormat/>
    <w:rsid w:val="008D58B7"/>
    <w:pPr>
      <w:keepNext/>
      <w:keepLines/>
      <w:spacing w:before="480"/>
      <w:jc w:val="center"/>
      <w:outlineLvl w:val="0"/>
    </w:pPr>
    <w:rPr>
      <w:b/>
      <w:caps/>
    </w:rPr>
  </w:style>
  <w:style w:type="paragraph" w:styleId="Heading2">
    <w:name w:val="heading 2"/>
    <w:basedOn w:val="BaseParagraph"/>
    <w:next w:val="BodyText"/>
    <w:qFormat/>
    <w:rsid w:val="008D58B7"/>
    <w:pPr>
      <w:keepNext/>
      <w:outlineLvl w:val="1"/>
    </w:pPr>
    <w:rPr>
      <w:b/>
    </w:rPr>
  </w:style>
  <w:style w:type="paragraph" w:styleId="Heading3">
    <w:name w:val="heading 3"/>
    <w:basedOn w:val="BaseParagraph"/>
    <w:next w:val="BodyText"/>
    <w:qFormat/>
    <w:rsid w:val="008D58B7"/>
    <w:pPr>
      <w:keepNext/>
      <w:outlineLvl w:val="2"/>
    </w:pPr>
    <w:rPr>
      <w:b/>
      <w:i/>
    </w:rPr>
  </w:style>
  <w:style w:type="paragraph" w:styleId="Heading4">
    <w:name w:val="heading 4"/>
    <w:basedOn w:val="BaseParagraph"/>
    <w:next w:val="BodyText"/>
    <w:qFormat/>
    <w:rsid w:val="008D58B7"/>
    <w:pPr>
      <w:keepNext/>
      <w:outlineLvl w:val="3"/>
    </w:pPr>
    <w:rPr>
      <w:i/>
    </w:rPr>
  </w:style>
  <w:style w:type="paragraph" w:styleId="Heading5">
    <w:name w:val="heading 5"/>
    <w:basedOn w:val="BaseParagraph"/>
    <w:next w:val="BodyText"/>
    <w:qFormat/>
    <w:rsid w:val="008D58B7"/>
    <w:pPr>
      <w:keepNext/>
      <w:outlineLvl w:val="4"/>
    </w:pPr>
  </w:style>
  <w:style w:type="paragraph" w:styleId="Heading6">
    <w:name w:val="heading 6"/>
    <w:basedOn w:val="BaseParagraph"/>
    <w:next w:val="BodyText"/>
    <w:qFormat/>
    <w:rsid w:val="008D58B7"/>
    <w:pPr>
      <w:keepNext/>
      <w:outlineLvl w:val="5"/>
    </w:pPr>
  </w:style>
  <w:style w:type="paragraph" w:styleId="Heading7">
    <w:name w:val="heading 7"/>
    <w:basedOn w:val="BaseParagraph"/>
    <w:next w:val="BodyText"/>
    <w:qFormat/>
    <w:rsid w:val="008D58B7"/>
    <w:pPr>
      <w:keepNext/>
      <w:outlineLvl w:val="6"/>
    </w:pPr>
  </w:style>
  <w:style w:type="paragraph" w:styleId="Heading8">
    <w:name w:val="heading 8"/>
    <w:basedOn w:val="BaseParagraph"/>
    <w:next w:val="BodyText"/>
    <w:qFormat/>
    <w:rsid w:val="008D58B7"/>
    <w:pPr>
      <w:outlineLvl w:val="7"/>
    </w:pPr>
  </w:style>
  <w:style w:type="paragraph" w:styleId="Heading9">
    <w:name w:val="heading 9"/>
    <w:basedOn w:val="BaseParagraph"/>
    <w:next w:val="BodyText"/>
    <w:qFormat/>
    <w:rsid w:val="008D58B7"/>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Paragraph">
    <w:name w:val="Base Paragraph"/>
    <w:basedOn w:val="Normal"/>
    <w:rsid w:val="008D58B7"/>
    <w:pPr>
      <w:spacing w:before="240"/>
    </w:pPr>
  </w:style>
  <w:style w:type="paragraph" w:customStyle="1" w:styleId="BodyIndent">
    <w:name w:val="Body Indent"/>
    <w:basedOn w:val="BodyText"/>
    <w:rsid w:val="00153D2A"/>
    <w:pPr>
      <w:ind w:firstLine="720"/>
    </w:pPr>
  </w:style>
  <w:style w:type="paragraph" w:styleId="BodyText">
    <w:name w:val="Body Text"/>
    <w:basedOn w:val="Normal"/>
    <w:link w:val="BodyTextChar"/>
    <w:rsid w:val="002209CB"/>
    <w:pPr>
      <w:spacing w:before="240"/>
    </w:pPr>
    <w:rPr>
      <w:sz w:val="22"/>
    </w:rPr>
  </w:style>
  <w:style w:type="paragraph" w:customStyle="1" w:styleId="AttnLine">
    <w:name w:val="Attn Line"/>
    <w:basedOn w:val="BodyText"/>
    <w:rsid w:val="008D58B7"/>
    <w:pPr>
      <w:tabs>
        <w:tab w:val="left" w:pos="1440"/>
      </w:tabs>
    </w:pPr>
  </w:style>
  <w:style w:type="paragraph" w:customStyle="1" w:styleId="BodyText0">
    <w:name w:val="Body Text 0"/>
    <w:basedOn w:val="BodyText"/>
    <w:rsid w:val="008D58B7"/>
    <w:pPr>
      <w:spacing w:before="0"/>
    </w:pPr>
  </w:style>
  <w:style w:type="paragraph" w:customStyle="1" w:styleId="BodyText1">
    <w:name w:val="Body Text 1"/>
    <w:basedOn w:val="BodyText"/>
    <w:rsid w:val="008D58B7"/>
    <w:pPr>
      <w:spacing w:before="480" w:line="360" w:lineRule="auto"/>
    </w:pPr>
  </w:style>
  <w:style w:type="paragraph" w:styleId="BodyText2">
    <w:name w:val="Body Text 2"/>
    <w:basedOn w:val="BodyText"/>
    <w:rsid w:val="008D58B7"/>
    <w:pPr>
      <w:spacing w:line="480" w:lineRule="auto"/>
    </w:pPr>
  </w:style>
  <w:style w:type="paragraph" w:styleId="BodyText3">
    <w:name w:val="Body Text 3"/>
    <w:basedOn w:val="BodyText"/>
    <w:rsid w:val="008D58B7"/>
    <w:pPr>
      <w:spacing w:before="480"/>
    </w:pPr>
  </w:style>
  <w:style w:type="paragraph" w:styleId="Closing">
    <w:name w:val="Closing"/>
    <w:basedOn w:val="BaseParagraph"/>
    <w:rsid w:val="008D58B7"/>
    <w:pPr>
      <w:keepNext/>
      <w:keepLines/>
    </w:pPr>
  </w:style>
  <w:style w:type="paragraph" w:customStyle="1" w:styleId="DeliveryLine">
    <w:name w:val="Delivery Line"/>
    <w:basedOn w:val="BaseParagraph"/>
    <w:next w:val="Normal"/>
    <w:rsid w:val="008D58B7"/>
    <w:pPr>
      <w:jc w:val="right"/>
    </w:pPr>
  </w:style>
  <w:style w:type="paragraph" w:customStyle="1" w:styleId="DirectLine">
    <w:name w:val="Direct Line"/>
    <w:basedOn w:val="BaseParagraph"/>
    <w:next w:val="BodyText"/>
    <w:rsid w:val="008D58B7"/>
    <w:pPr>
      <w:spacing w:before="320"/>
    </w:pPr>
    <w:rPr>
      <w:sz w:val="16"/>
    </w:rPr>
  </w:style>
  <w:style w:type="paragraph" w:customStyle="1" w:styleId="DraftingNotes">
    <w:name w:val="Drafting Notes"/>
    <w:next w:val="BodyText"/>
    <w:rsid w:val="008D58B7"/>
    <w:pPr>
      <w:spacing w:before="240"/>
    </w:pPr>
    <w:rPr>
      <w:rFonts w:ascii="Courier" w:hAnsi="Courier"/>
      <w:b/>
      <w:color w:val="0000FF"/>
      <w:spacing w:val="40"/>
      <w:sz w:val="24"/>
      <w:lang w:val="en-CA"/>
    </w:rPr>
  </w:style>
  <w:style w:type="paragraph" w:styleId="EnvelopeAddress">
    <w:name w:val="envelope address"/>
    <w:basedOn w:val="Normal"/>
    <w:rsid w:val="008D58B7"/>
    <w:pPr>
      <w:framePr w:w="7920" w:h="2728" w:hRule="exact" w:hSpace="180" w:wrap="auto" w:vAnchor="page" w:hAnchor="page" w:xAlign="center" w:y="2445"/>
      <w:ind w:left="2880"/>
    </w:pPr>
  </w:style>
  <w:style w:type="paragraph" w:customStyle="1" w:styleId="FileNo">
    <w:name w:val="File No."/>
    <w:basedOn w:val="BaseParagraph"/>
    <w:next w:val="DirectLine"/>
    <w:rsid w:val="008D58B7"/>
    <w:pPr>
      <w:spacing w:before="0"/>
      <w:jc w:val="right"/>
    </w:pPr>
    <w:rPr>
      <w:sz w:val="20"/>
    </w:rPr>
  </w:style>
  <w:style w:type="paragraph" w:styleId="Footer">
    <w:name w:val="footer"/>
    <w:basedOn w:val="Normal"/>
    <w:link w:val="FooterChar"/>
    <w:rsid w:val="008D58B7"/>
    <w:pPr>
      <w:tabs>
        <w:tab w:val="center" w:pos="4680"/>
        <w:tab w:val="right" w:pos="9360"/>
      </w:tabs>
    </w:pPr>
    <w:rPr>
      <w:sz w:val="16"/>
    </w:rPr>
  </w:style>
  <w:style w:type="paragraph" w:styleId="Header">
    <w:name w:val="header"/>
    <w:basedOn w:val="BaseParagraph"/>
    <w:rsid w:val="008D58B7"/>
    <w:pPr>
      <w:tabs>
        <w:tab w:val="center" w:pos="4680"/>
        <w:tab w:val="right" w:pos="9360"/>
      </w:tabs>
      <w:spacing w:before="0"/>
    </w:pPr>
  </w:style>
  <w:style w:type="character" w:customStyle="1" w:styleId="HiddenText">
    <w:name w:val="Hidden Text"/>
    <w:rsid w:val="008D58B7"/>
    <w:rPr>
      <w:b/>
      <w:vanish/>
      <w:color w:val="FF0000"/>
    </w:rPr>
  </w:style>
  <w:style w:type="paragraph" w:customStyle="1" w:styleId="InsideAddress">
    <w:name w:val="InsideAddress"/>
    <w:basedOn w:val="BaseParagraph"/>
    <w:next w:val="Normal"/>
    <w:rsid w:val="008D58B7"/>
  </w:style>
  <w:style w:type="paragraph" w:styleId="List">
    <w:name w:val="List"/>
    <w:basedOn w:val="BodyText"/>
    <w:rsid w:val="008D58B7"/>
    <w:pPr>
      <w:tabs>
        <w:tab w:val="left" w:pos="1440"/>
      </w:tabs>
    </w:pPr>
  </w:style>
  <w:style w:type="paragraph" w:styleId="List2">
    <w:name w:val="List 2"/>
    <w:basedOn w:val="BodyText"/>
    <w:rsid w:val="008D58B7"/>
    <w:pPr>
      <w:tabs>
        <w:tab w:val="left" w:pos="1440"/>
      </w:tabs>
      <w:ind w:left="720"/>
    </w:pPr>
  </w:style>
  <w:style w:type="paragraph" w:styleId="List3">
    <w:name w:val="List 3"/>
    <w:basedOn w:val="BodyText"/>
    <w:rsid w:val="008D58B7"/>
    <w:pPr>
      <w:tabs>
        <w:tab w:val="left" w:pos="2160"/>
      </w:tabs>
      <w:ind w:left="1440"/>
    </w:pPr>
  </w:style>
  <w:style w:type="paragraph" w:styleId="List4">
    <w:name w:val="List 4"/>
    <w:basedOn w:val="BodyText"/>
    <w:rsid w:val="008D58B7"/>
    <w:pPr>
      <w:tabs>
        <w:tab w:val="left" w:pos="2880"/>
      </w:tabs>
      <w:ind w:left="2160"/>
    </w:pPr>
  </w:style>
  <w:style w:type="paragraph" w:styleId="List5">
    <w:name w:val="List 5"/>
    <w:basedOn w:val="BodyText"/>
    <w:rsid w:val="008D58B7"/>
    <w:pPr>
      <w:tabs>
        <w:tab w:val="left" w:pos="3600"/>
      </w:tabs>
      <w:ind w:left="2880"/>
    </w:pPr>
  </w:style>
  <w:style w:type="paragraph" w:styleId="ListBullet">
    <w:name w:val="List Bullet"/>
    <w:basedOn w:val="Normal"/>
    <w:rsid w:val="008010EE"/>
    <w:pPr>
      <w:numPr>
        <w:numId w:val="10"/>
      </w:numPr>
      <w:tabs>
        <w:tab w:val="clear" w:pos="360"/>
        <w:tab w:val="num" w:pos="720"/>
      </w:tabs>
      <w:spacing w:before="120"/>
      <w:ind w:left="720" w:hanging="720"/>
    </w:pPr>
  </w:style>
  <w:style w:type="paragraph" w:styleId="ListBullet4">
    <w:name w:val="List Bullet 4"/>
    <w:basedOn w:val="BodyText"/>
    <w:rsid w:val="00D566D7"/>
    <w:pPr>
      <w:numPr>
        <w:numId w:val="13"/>
      </w:numPr>
      <w:spacing w:before="120"/>
    </w:pPr>
  </w:style>
  <w:style w:type="paragraph" w:styleId="ListBullet5">
    <w:name w:val="List Bullet 5"/>
    <w:basedOn w:val="BodyText"/>
    <w:rsid w:val="00D566D7"/>
    <w:pPr>
      <w:numPr>
        <w:numId w:val="15"/>
      </w:numPr>
      <w:tabs>
        <w:tab w:val="left" w:pos="3600"/>
      </w:tabs>
      <w:spacing w:before="120"/>
    </w:pPr>
  </w:style>
  <w:style w:type="paragraph" w:styleId="ListContinue">
    <w:name w:val="List Continue"/>
    <w:basedOn w:val="BodyText"/>
    <w:rsid w:val="008D58B7"/>
  </w:style>
  <w:style w:type="paragraph" w:styleId="ListContinue2">
    <w:name w:val="List Continue 2"/>
    <w:basedOn w:val="BodyText"/>
    <w:rsid w:val="008D58B7"/>
  </w:style>
  <w:style w:type="paragraph" w:styleId="ListContinue3">
    <w:name w:val="List Continue 3"/>
    <w:basedOn w:val="BodyText"/>
    <w:rsid w:val="008D58B7"/>
  </w:style>
  <w:style w:type="paragraph" w:styleId="ListContinue4">
    <w:name w:val="List Continue 4"/>
    <w:basedOn w:val="BodyText"/>
    <w:rsid w:val="008D58B7"/>
  </w:style>
  <w:style w:type="paragraph" w:styleId="ListContinue5">
    <w:name w:val="List Continue 5"/>
    <w:basedOn w:val="BodyText"/>
    <w:rsid w:val="008D58B7"/>
  </w:style>
  <w:style w:type="paragraph" w:styleId="ListNumber">
    <w:name w:val="List Number"/>
    <w:basedOn w:val="BodyText"/>
    <w:rsid w:val="008D58B7"/>
  </w:style>
  <w:style w:type="paragraph" w:styleId="ListNumber2">
    <w:name w:val="List Number 2"/>
    <w:basedOn w:val="BodyText"/>
    <w:rsid w:val="008D58B7"/>
  </w:style>
  <w:style w:type="paragraph" w:styleId="ListNumber3">
    <w:name w:val="List Number 3"/>
    <w:basedOn w:val="BodyText"/>
    <w:rsid w:val="008D58B7"/>
  </w:style>
  <w:style w:type="paragraph" w:styleId="ListNumber4">
    <w:name w:val="List Number 4"/>
    <w:basedOn w:val="BodyText"/>
    <w:rsid w:val="008D58B7"/>
  </w:style>
  <w:style w:type="paragraph" w:styleId="ListNumber5">
    <w:name w:val="List Number 5"/>
    <w:basedOn w:val="BodyText"/>
    <w:rsid w:val="008D58B7"/>
  </w:style>
  <w:style w:type="paragraph" w:customStyle="1" w:styleId="ListHeading">
    <w:name w:val="ListHeading"/>
    <w:basedOn w:val="BaseParagraph"/>
    <w:next w:val="List"/>
    <w:rsid w:val="008D58B7"/>
    <w:pPr>
      <w:keepNext/>
      <w:keepLines/>
    </w:pPr>
    <w:rPr>
      <w:b/>
    </w:rPr>
  </w:style>
  <w:style w:type="paragraph" w:customStyle="1" w:styleId="Notes">
    <w:name w:val="Notes"/>
    <w:basedOn w:val="BodyText"/>
    <w:rsid w:val="008D58B7"/>
    <w:pPr>
      <w:spacing w:before="60"/>
      <w:ind w:left="360" w:hanging="360"/>
    </w:pPr>
    <w:rPr>
      <w:sz w:val="18"/>
    </w:rPr>
  </w:style>
  <w:style w:type="character" w:styleId="PageNumber">
    <w:name w:val="page number"/>
    <w:basedOn w:val="DefaultParagraphFont"/>
    <w:rsid w:val="008D58B7"/>
  </w:style>
  <w:style w:type="paragraph" w:customStyle="1" w:styleId="Parties-Abbreviations">
    <w:name w:val="Parties - Abbreviations"/>
    <w:basedOn w:val="BaseParagraph"/>
    <w:next w:val="BodyText"/>
    <w:rsid w:val="008D58B7"/>
    <w:pPr>
      <w:jc w:val="right"/>
    </w:pPr>
  </w:style>
  <w:style w:type="paragraph" w:customStyle="1" w:styleId="Parties-FullNames">
    <w:name w:val="Parties - Full Names"/>
    <w:basedOn w:val="BaseParagraph"/>
    <w:next w:val="Parties-Abbreviations"/>
    <w:rsid w:val="008D58B7"/>
    <w:pPr>
      <w:ind w:left="1440" w:right="1440"/>
    </w:pPr>
  </w:style>
  <w:style w:type="paragraph" w:customStyle="1" w:styleId="PersonalConfl">
    <w:name w:val="Personal&amp;Conf'l"/>
    <w:basedOn w:val="BaseParagraph"/>
    <w:next w:val="InsideAddress"/>
    <w:rsid w:val="008D58B7"/>
    <w:rPr>
      <w:b/>
    </w:rPr>
  </w:style>
  <w:style w:type="paragraph" w:customStyle="1" w:styleId="Quote1">
    <w:name w:val="Quote1"/>
    <w:basedOn w:val="BaseParagraph"/>
    <w:next w:val="BodyText"/>
    <w:rsid w:val="008D58B7"/>
    <w:pPr>
      <w:ind w:left="720" w:right="720"/>
    </w:pPr>
  </w:style>
  <w:style w:type="paragraph" w:customStyle="1" w:styleId="ReLine">
    <w:name w:val="Re: Line"/>
    <w:basedOn w:val="BaseParagraph"/>
    <w:next w:val="BodyText"/>
    <w:rsid w:val="008D58B7"/>
    <w:rPr>
      <w:b/>
    </w:rPr>
  </w:style>
  <w:style w:type="paragraph" w:customStyle="1" w:styleId="SigningIndent">
    <w:name w:val="Signing Indent"/>
    <w:basedOn w:val="BaseParagraph"/>
    <w:next w:val="BodyText"/>
    <w:rsid w:val="008D58B7"/>
    <w:pPr>
      <w:tabs>
        <w:tab w:val="left" w:pos="4608"/>
        <w:tab w:val="left" w:pos="5040"/>
        <w:tab w:val="right" w:pos="9360"/>
      </w:tabs>
      <w:spacing w:before="600"/>
    </w:pPr>
  </w:style>
  <w:style w:type="paragraph" w:customStyle="1" w:styleId="SigningLines-company">
    <w:name w:val="Signing Lines - company"/>
    <w:basedOn w:val="BaseParagraph"/>
    <w:rsid w:val="008D58B7"/>
    <w:pPr>
      <w:tabs>
        <w:tab w:val="left" w:pos="720"/>
        <w:tab w:val="left" w:pos="4320"/>
        <w:tab w:val="left" w:pos="5040"/>
        <w:tab w:val="left" w:pos="9270"/>
      </w:tabs>
      <w:spacing w:before="480"/>
    </w:pPr>
  </w:style>
  <w:style w:type="paragraph" w:customStyle="1" w:styleId="SigningLines-Person">
    <w:name w:val="Signing Lines - Person"/>
    <w:basedOn w:val="BaseParagraph"/>
    <w:rsid w:val="008D58B7"/>
    <w:pPr>
      <w:tabs>
        <w:tab w:val="left" w:pos="4320"/>
        <w:tab w:val="left" w:pos="5040"/>
        <w:tab w:val="left" w:pos="9270"/>
      </w:tabs>
      <w:spacing w:before="480"/>
    </w:pPr>
  </w:style>
  <w:style w:type="paragraph" w:styleId="Title">
    <w:name w:val="Title"/>
    <w:basedOn w:val="BaseParagraph"/>
    <w:next w:val="BodyText"/>
    <w:qFormat/>
    <w:rsid w:val="008D58B7"/>
    <w:pPr>
      <w:keepNext/>
      <w:spacing w:after="120"/>
      <w:jc w:val="center"/>
    </w:pPr>
    <w:rPr>
      <w:b/>
      <w:caps/>
    </w:rPr>
  </w:style>
  <w:style w:type="paragraph" w:styleId="BalloonText">
    <w:name w:val="Balloon Text"/>
    <w:basedOn w:val="Normal"/>
    <w:link w:val="BalloonTextChar"/>
    <w:rsid w:val="0030556F"/>
    <w:rPr>
      <w:rFonts w:ascii="Tahoma" w:hAnsi="Tahoma" w:cs="Tahoma"/>
      <w:sz w:val="16"/>
      <w:szCs w:val="16"/>
    </w:rPr>
  </w:style>
  <w:style w:type="paragraph" w:customStyle="1" w:styleId="xAutoTextLookup">
    <w:name w:val="xAutoText Lookup"/>
    <w:basedOn w:val="BodyText"/>
    <w:rsid w:val="00687731"/>
  </w:style>
  <w:style w:type="paragraph" w:styleId="TOC1">
    <w:name w:val="toc 1"/>
    <w:basedOn w:val="Normal"/>
    <w:next w:val="Normal"/>
    <w:autoRedefine/>
    <w:semiHidden/>
    <w:rsid w:val="00DB61E7"/>
    <w:pPr>
      <w:spacing w:before="120" w:after="120"/>
    </w:pPr>
    <w:rPr>
      <w:b/>
      <w:bCs/>
      <w:caps/>
      <w:sz w:val="20"/>
    </w:rPr>
  </w:style>
  <w:style w:type="paragraph" w:styleId="TOC2">
    <w:name w:val="toc 2"/>
    <w:basedOn w:val="Normal"/>
    <w:next w:val="Normal"/>
    <w:autoRedefine/>
    <w:semiHidden/>
    <w:rsid w:val="00DB61E7"/>
    <w:pPr>
      <w:ind w:left="240"/>
    </w:pPr>
    <w:rPr>
      <w:smallCaps/>
      <w:sz w:val="20"/>
    </w:rPr>
  </w:style>
  <w:style w:type="paragraph" w:styleId="TOC3">
    <w:name w:val="toc 3"/>
    <w:basedOn w:val="Normal"/>
    <w:next w:val="Normal"/>
    <w:autoRedefine/>
    <w:semiHidden/>
    <w:rsid w:val="00DB61E7"/>
    <w:pPr>
      <w:ind w:left="480"/>
    </w:pPr>
    <w:rPr>
      <w:i/>
      <w:iCs/>
      <w:sz w:val="20"/>
    </w:rPr>
  </w:style>
  <w:style w:type="paragraph" w:styleId="TOC4">
    <w:name w:val="toc 4"/>
    <w:basedOn w:val="Normal"/>
    <w:next w:val="Normal"/>
    <w:autoRedefine/>
    <w:semiHidden/>
    <w:rsid w:val="00DB61E7"/>
    <w:pPr>
      <w:ind w:left="720"/>
    </w:pPr>
    <w:rPr>
      <w:sz w:val="18"/>
      <w:szCs w:val="18"/>
    </w:rPr>
  </w:style>
  <w:style w:type="paragraph" w:styleId="TOC5">
    <w:name w:val="toc 5"/>
    <w:basedOn w:val="Normal"/>
    <w:next w:val="Normal"/>
    <w:autoRedefine/>
    <w:semiHidden/>
    <w:rsid w:val="00DB61E7"/>
    <w:pPr>
      <w:ind w:left="960"/>
    </w:pPr>
    <w:rPr>
      <w:sz w:val="18"/>
      <w:szCs w:val="18"/>
    </w:rPr>
  </w:style>
  <w:style w:type="paragraph" w:styleId="TOC6">
    <w:name w:val="toc 6"/>
    <w:basedOn w:val="Normal"/>
    <w:next w:val="Normal"/>
    <w:autoRedefine/>
    <w:semiHidden/>
    <w:rsid w:val="00DB61E7"/>
    <w:pPr>
      <w:ind w:left="1200"/>
    </w:pPr>
    <w:rPr>
      <w:sz w:val="18"/>
      <w:szCs w:val="18"/>
    </w:rPr>
  </w:style>
  <w:style w:type="paragraph" w:styleId="TOC7">
    <w:name w:val="toc 7"/>
    <w:basedOn w:val="Normal"/>
    <w:next w:val="Normal"/>
    <w:autoRedefine/>
    <w:semiHidden/>
    <w:rsid w:val="00DB61E7"/>
    <w:pPr>
      <w:ind w:left="1440"/>
    </w:pPr>
    <w:rPr>
      <w:sz w:val="18"/>
      <w:szCs w:val="18"/>
    </w:rPr>
  </w:style>
  <w:style w:type="paragraph" w:styleId="TOC8">
    <w:name w:val="toc 8"/>
    <w:basedOn w:val="Normal"/>
    <w:next w:val="Normal"/>
    <w:autoRedefine/>
    <w:semiHidden/>
    <w:rsid w:val="00DB61E7"/>
    <w:pPr>
      <w:ind w:left="1680"/>
    </w:pPr>
    <w:rPr>
      <w:sz w:val="18"/>
      <w:szCs w:val="18"/>
    </w:rPr>
  </w:style>
  <w:style w:type="paragraph" w:styleId="TOC9">
    <w:name w:val="toc 9"/>
    <w:basedOn w:val="Normal"/>
    <w:next w:val="Normal"/>
    <w:autoRedefine/>
    <w:semiHidden/>
    <w:rsid w:val="00DB61E7"/>
    <w:pPr>
      <w:ind w:left="1920"/>
    </w:pPr>
    <w:rPr>
      <w:sz w:val="18"/>
      <w:szCs w:val="18"/>
    </w:rPr>
  </w:style>
  <w:style w:type="character" w:styleId="Hyperlink">
    <w:name w:val="Hyperlink"/>
    <w:rsid w:val="00630AB0"/>
    <w:rPr>
      <w:color w:val="0000FF"/>
      <w:u w:val="single"/>
    </w:rPr>
  </w:style>
  <w:style w:type="paragraph" w:styleId="ListBullet2">
    <w:name w:val="List Bullet 2"/>
    <w:basedOn w:val="Normal"/>
    <w:rsid w:val="00D566D7"/>
    <w:pPr>
      <w:numPr>
        <w:numId w:val="11"/>
      </w:numPr>
      <w:spacing w:before="120"/>
    </w:pPr>
  </w:style>
  <w:style w:type="paragraph" w:styleId="ListBullet3">
    <w:name w:val="List Bullet 3"/>
    <w:basedOn w:val="Normal"/>
    <w:rsid w:val="00D566D7"/>
    <w:pPr>
      <w:numPr>
        <w:numId w:val="12"/>
      </w:numPr>
      <w:spacing w:before="120"/>
    </w:pPr>
  </w:style>
  <w:style w:type="paragraph" w:customStyle="1" w:styleId="TableText">
    <w:name w:val="Table Text"/>
    <w:basedOn w:val="BodyText"/>
    <w:rsid w:val="008102EC"/>
  </w:style>
  <w:style w:type="character" w:styleId="Strong">
    <w:name w:val="Strong"/>
    <w:uiPriority w:val="22"/>
    <w:qFormat/>
    <w:rsid w:val="00630AB0"/>
    <w:rPr>
      <w:rFonts w:cs="Times New Roman"/>
      <w:b/>
      <w:bCs/>
    </w:rPr>
  </w:style>
  <w:style w:type="character" w:styleId="Emphasis">
    <w:name w:val="Emphasis"/>
    <w:uiPriority w:val="20"/>
    <w:qFormat/>
    <w:rsid w:val="00630AB0"/>
    <w:rPr>
      <w:rFonts w:cs="Times New Roman"/>
      <w:i/>
      <w:iCs/>
    </w:rPr>
  </w:style>
  <w:style w:type="paragraph" w:styleId="NormalWeb">
    <w:name w:val="Normal (Web)"/>
    <w:basedOn w:val="Normal"/>
    <w:uiPriority w:val="99"/>
    <w:rsid w:val="00630AB0"/>
    <w:pPr>
      <w:spacing w:before="100" w:beforeAutospacing="1" w:after="100" w:afterAutospacing="1"/>
    </w:pPr>
    <w:rPr>
      <w:color w:val="000000"/>
      <w:szCs w:val="24"/>
      <w:lang w:eastAsia="en-CA"/>
    </w:rPr>
  </w:style>
  <w:style w:type="character" w:customStyle="1" w:styleId="BalloonTextChar">
    <w:name w:val="Balloon Text Char"/>
    <w:link w:val="BalloonText"/>
    <w:rsid w:val="0030556F"/>
    <w:rPr>
      <w:rFonts w:ascii="Tahoma" w:hAnsi="Tahoma" w:cs="Tahoma"/>
      <w:sz w:val="16"/>
      <w:szCs w:val="16"/>
      <w:lang w:val="en-CA"/>
    </w:rPr>
  </w:style>
  <w:style w:type="character" w:styleId="CommentReference">
    <w:name w:val="annotation reference"/>
    <w:basedOn w:val="DefaultParagraphFont"/>
    <w:uiPriority w:val="99"/>
    <w:rsid w:val="00B804F4"/>
    <w:rPr>
      <w:sz w:val="16"/>
      <w:szCs w:val="16"/>
    </w:rPr>
  </w:style>
  <w:style w:type="paragraph" w:styleId="CommentText">
    <w:name w:val="annotation text"/>
    <w:basedOn w:val="Normal"/>
    <w:link w:val="CommentTextChar"/>
    <w:uiPriority w:val="99"/>
    <w:rsid w:val="00B804F4"/>
    <w:rPr>
      <w:sz w:val="20"/>
    </w:rPr>
  </w:style>
  <w:style w:type="character" w:customStyle="1" w:styleId="CommentTextChar">
    <w:name w:val="Comment Text Char"/>
    <w:basedOn w:val="DefaultParagraphFont"/>
    <w:link w:val="CommentText"/>
    <w:uiPriority w:val="99"/>
    <w:rsid w:val="00B804F4"/>
    <w:rPr>
      <w:lang w:val="en-CA"/>
    </w:rPr>
  </w:style>
  <w:style w:type="paragraph" w:styleId="CommentSubject">
    <w:name w:val="annotation subject"/>
    <w:basedOn w:val="CommentText"/>
    <w:next w:val="CommentText"/>
    <w:link w:val="CommentSubjectChar"/>
    <w:rsid w:val="00B804F4"/>
    <w:rPr>
      <w:b/>
      <w:bCs/>
    </w:rPr>
  </w:style>
  <w:style w:type="character" w:customStyle="1" w:styleId="CommentSubjectChar">
    <w:name w:val="Comment Subject Char"/>
    <w:basedOn w:val="CommentTextChar"/>
    <w:link w:val="CommentSubject"/>
    <w:rsid w:val="00B804F4"/>
    <w:rPr>
      <w:b/>
      <w:bCs/>
      <w:lang w:val="en-CA"/>
    </w:rPr>
  </w:style>
  <w:style w:type="character" w:customStyle="1" w:styleId="BodyTextChar">
    <w:name w:val="Body Text Char"/>
    <w:basedOn w:val="DefaultParagraphFont"/>
    <w:link w:val="BodyText"/>
    <w:rsid w:val="00BD2C45"/>
    <w:rPr>
      <w:sz w:val="22"/>
      <w:lang w:val="en-CA"/>
    </w:rPr>
  </w:style>
  <w:style w:type="character" w:customStyle="1" w:styleId="EasyID">
    <w:name w:val="EasyID"/>
    <w:basedOn w:val="DefaultParagraphFont"/>
    <w:rsid w:val="0099765E"/>
    <w:rPr>
      <w:rFonts w:ascii="Arial" w:hAnsi="Arial" w:cs="Arial"/>
      <w:b w:val="0"/>
      <w:bCs w:val="0"/>
      <w:sz w:val="14"/>
      <w:lang w:val="en-US" w:eastAsia="en-US" w:bidi="ar-SA"/>
    </w:rPr>
  </w:style>
  <w:style w:type="character" w:customStyle="1" w:styleId="Bullets">
    <w:name w:val="Bullets"/>
    <w:rsid w:val="005466AE"/>
    <w:rPr>
      <w:rFonts w:ascii="OpenSymbol" w:eastAsia="OpenSymbol" w:hAnsi="OpenSymbol" w:cs="OpenSymbol"/>
    </w:rPr>
  </w:style>
  <w:style w:type="character" w:customStyle="1" w:styleId="NoSpacingChar">
    <w:name w:val="No Spacing Char"/>
    <w:basedOn w:val="DefaultParagraphFont"/>
    <w:link w:val="NoSpacing"/>
    <w:locked/>
    <w:rsid w:val="005B0CFE"/>
    <w:rPr>
      <w:rFonts w:ascii="Trebuchet MS" w:hAnsi="Trebuchet MS"/>
    </w:rPr>
  </w:style>
  <w:style w:type="paragraph" w:styleId="NoSpacing">
    <w:name w:val="No Spacing"/>
    <w:basedOn w:val="Normal"/>
    <w:link w:val="NoSpacingChar"/>
    <w:qFormat/>
    <w:rsid w:val="005B0CFE"/>
    <w:rPr>
      <w:rFonts w:ascii="Trebuchet MS" w:hAnsi="Trebuchet MS"/>
      <w:sz w:val="20"/>
      <w:lang w:val="en-US"/>
    </w:rPr>
  </w:style>
  <w:style w:type="table" w:styleId="TableGrid">
    <w:name w:val="Table Grid"/>
    <w:basedOn w:val="TableNormal"/>
    <w:uiPriority w:val="59"/>
    <w:rsid w:val="00017C41"/>
    <w:rPr>
      <w:rFonts w:asciiTheme="minorHAnsi" w:eastAsiaTheme="minorEastAsia" w:hAnsiTheme="minorHAnsi" w:cstheme="minorBidi"/>
      <w:sz w:val="22"/>
      <w:szCs w:val="22"/>
      <w:lang w:val="en-CA" w:eastAsia="en-C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017C41"/>
    <w:pPr>
      <w:spacing w:before="120" w:after="200"/>
      <w:jc w:val="center"/>
    </w:pPr>
    <w:rPr>
      <w:rFonts w:eastAsiaTheme="minorEastAsia"/>
      <w:b/>
      <w:bCs/>
      <w:color w:val="000000" w:themeColor="text1"/>
      <w:sz w:val="18"/>
      <w:szCs w:val="18"/>
      <w:lang w:eastAsia="en-CA"/>
    </w:rPr>
  </w:style>
  <w:style w:type="character" w:styleId="FollowedHyperlink">
    <w:name w:val="FollowedHyperlink"/>
    <w:basedOn w:val="DefaultParagraphFont"/>
    <w:semiHidden/>
    <w:unhideWhenUsed/>
    <w:rsid w:val="000F65BB"/>
    <w:rPr>
      <w:color w:val="800080" w:themeColor="followedHyperlink"/>
      <w:u w:val="single"/>
    </w:rPr>
  </w:style>
  <w:style w:type="paragraph" w:styleId="Revision">
    <w:name w:val="Revision"/>
    <w:hidden/>
    <w:uiPriority w:val="99"/>
    <w:semiHidden/>
    <w:rsid w:val="0017047E"/>
    <w:rPr>
      <w:sz w:val="24"/>
      <w:lang w:val="en-CA"/>
    </w:rPr>
  </w:style>
  <w:style w:type="paragraph" w:customStyle="1" w:styleId="Default">
    <w:name w:val="Default"/>
    <w:rsid w:val="0081251E"/>
    <w:pPr>
      <w:autoSpaceDE w:val="0"/>
      <w:autoSpaceDN w:val="0"/>
      <w:adjustRightInd w:val="0"/>
    </w:pPr>
    <w:rPr>
      <w:color w:val="000000"/>
      <w:sz w:val="24"/>
      <w:szCs w:val="24"/>
      <w:lang w:val="en-CA"/>
    </w:rPr>
  </w:style>
  <w:style w:type="character" w:customStyle="1" w:styleId="FooterChar">
    <w:name w:val="Footer Char"/>
    <w:basedOn w:val="DefaultParagraphFont"/>
    <w:link w:val="Footer"/>
    <w:rsid w:val="00B75C01"/>
    <w:rPr>
      <w:sz w:val="16"/>
      <w:lang w:val="en-CA"/>
    </w:rPr>
  </w:style>
  <w:style w:type="paragraph" w:customStyle="1" w:styleId="MacPacTrailer">
    <w:name w:val="MacPac Trailer"/>
    <w:rsid w:val="00565191"/>
    <w:pPr>
      <w:widowControl w:val="0"/>
      <w:spacing w:line="200" w:lineRule="exact"/>
    </w:pPr>
    <w:rPr>
      <w:rFonts w:ascii="Arial" w:hAnsi="Arial"/>
      <w:sz w:val="16"/>
      <w:szCs w:val="22"/>
    </w:rPr>
  </w:style>
  <w:style w:type="character" w:styleId="PlaceholderText">
    <w:name w:val="Placeholder Text"/>
    <w:basedOn w:val="DefaultParagraphFont"/>
    <w:uiPriority w:val="99"/>
    <w:semiHidden/>
    <w:rsid w:val="00B75C01"/>
    <w:rPr>
      <w:color w:val="808080"/>
    </w:rPr>
  </w:style>
  <w:style w:type="paragraph" w:customStyle="1" w:styleId="DocID">
    <w:name w:val="DocID"/>
    <w:basedOn w:val="Normal"/>
    <w:link w:val="DocIDChar"/>
    <w:rsid w:val="000E0725"/>
    <w:pPr>
      <w:tabs>
        <w:tab w:val="center" w:pos="4522"/>
        <w:tab w:val="right" w:pos="9029"/>
      </w:tabs>
    </w:pPr>
    <w:rPr>
      <w:rFonts w:eastAsia="Calibri"/>
      <w:sz w:val="16"/>
      <w:szCs w:val="22"/>
    </w:rPr>
  </w:style>
  <w:style w:type="character" w:customStyle="1" w:styleId="DocIDChar">
    <w:name w:val="DocID Char"/>
    <w:basedOn w:val="DefaultParagraphFont"/>
    <w:link w:val="DocID"/>
    <w:rsid w:val="000E0725"/>
    <w:rPr>
      <w:rFonts w:eastAsia="Calibri"/>
      <w:sz w:val="16"/>
      <w:szCs w:val="22"/>
      <w:lang w:val="en-CA"/>
    </w:rPr>
  </w:style>
  <w:style w:type="character" w:customStyle="1" w:styleId="UnresolvedMention1">
    <w:name w:val="Unresolved Mention1"/>
    <w:basedOn w:val="DefaultParagraphFont"/>
    <w:uiPriority w:val="99"/>
    <w:semiHidden/>
    <w:unhideWhenUsed/>
    <w:rsid w:val="004563DC"/>
    <w:rPr>
      <w:color w:val="605E5C"/>
      <w:shd w:val="clear" w:color="auto" w:fill="E1DFDD"/>
    </w:rPr>
  </w:style>
  <w:style w:type="table" w:customStyle="1" w:styleId="TableGrid1">
    <w:name w:val="Table Grid1"/>
    <w:basedOn w:val="TableNormal"/>
    <w:next w:val="TableGrid"/>
    <w:uiPriority w:val="59"/>
    <w:rsid w:val="004D3B9B"/>
    <w:rPr>
      <w:rFonts w:eastAsia="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470D"/>
    <w:pPr>
      <w:ind w:left="720"/>
      <w:contextualSpacing/>
    </w:pPr>
  </w:style>
  <w:style w:type="paragraph" w:customStyle="1" w:styleId="TableParagraph">
    <w:name w:val="Table Paragraph"/>
    <w:basedOn w:val="Normal"/>
    <w:uiPriority w:val="1"/>
    <w:qFormat/>
    <w:rsid w:val="0056169D"/>
    <w:pPr>
      <w:autoSpaceDE w:val="0"/>
      <w:autoSpaceDN w:val="0"/>
      <w:spacing w:before="60" w:after="60"/>
      <w:jc w:val="both"/>
    </w:pPr>
    <w:rPr>
      <w:rFonts w:eastAsiaTheme="minorHAnsi"/>
      <w:sz w:val="18"/>
      <w:szCs w:val="22"/>
      <w:lang w:val="en-US"/>
    </w:rPr>
  </w:style>
  <w:style w:type="table" w:customStyle="1" w:styleId="TableGrid2">
    <w:name w:val="Table Grid2"/>
    <w:basedOn w:val="TableNormal"/>
    <w:next w:val="TableGrid"/>
    <w:uiPriority w:val="59"/>
    <w:rsid w:val="006361DF"/>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sID">
    <w:name w:val="DocsID"/>
    <w:basedOn w:val="Normal"/>
    <w:qFormat/>
    <w:rsid w:val="00A822B4"/>
    <w:rPr>
      <w:sz w:val="12"/>
    </w:rPr>
  </w:style>
  <w:style w:type="table" w:customStyle="1" w:styleId="TableGrid3">
    <w:name w:val="Table Grid3"/>
    <w:basedOn w:val="TableNormal"/>
    <w:next w:val="TableGrid"/>
    <w:uiPriority w:val="59"/>
    <w:rsid w:val="00594CB9"/>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87984">
      <w:bodyDiv w:val="1"/>
      <w:marLeft w:val="0"/>
      <w:marRight w:val="0"/>
      <w:marTop w:val="0"/>
      <w:marBottom w:val="0"/>
      <w:divBdr>
        <w:top w:val="none" w:sz="0" w:space="0" w:color="auto"/>
        <w:left w:val="none" w:sz="0" w:space="0" w:color="auto"/>
        <w:bottom w:val="none" w:sz="0" w:space="0" w:color="auto"/>
        <w:right w:val="none" w:sz="0" w:space="0" w:color="auto"/>
      </w:divBdr>
    </w:div>
    <w:div w:id="275601710">
      <w:bodyDiv w:val="1"/>
      <w:marLeft w:val="0"/>
      <w:marRight w:val="0"/>
      <w:marTop w:val="0"/>
      <w:marBottom w:val="0"/>
      <w:divBdr>
        <w:top w:val="none" w:sz="0" w:space="0" w:color="auto"/>
        <w:left w:val="none" w:sz="0" w:space="0" w:color="auto"/>
        <w:bottom w:val="none" w:sz="0" w:space="0" w:color="auto"/>
        <w:right w:val="none" w:sz="0" w:space="0" w:color="auto"/>
      </w:divBdr>
      <w:divsChild>
        <w:div w:id="1185828670">
          <w:marLeft w:val="0"/>
          <w:marRight w:val="0"/>
          <w:marTop w:val="0"/>
          <w:marBottom w:val="0"/>
          <w:divBdr>
            <w:top w:val="none" w:sz="0" w:space="0" w:color="auto"/>
            <w:left w:val="none" w:sz="0" w:space="0" w:color="auto"/>
            <w:bottom w:val="none" w:sz="0" w:space="0" w:color="auto"/>
            <w:right w:val="none" w:sz="0" w:space="0" w:color="auto"/>
          </w:divBdr>
        </w:div>
      </w:divsChild>
    </w:div>
    <w:div w:id="609514589">
      <w:bodyDiv w:val="1"/>
      <w:marLeft w:val="0"/>
      <w:marRight w:val="0"/>
      <w:marTop w:val="0"/>
      <w:marBottom w:val="0"/>
      <w:divBdr>
        <w:top w:val="none" w:sz="0" w:space="0" w:color="auto"/>
        <w:left w:val="none" w:sz="0" w:space="0" w:color="auto"/>
        <w:bottom w:val="none" w:sz="0" w:space="0" w:color="auto"/>
        <w:right w:val="none" w:sz="0" w:space="0" w:color="auto"/>
      </w:divBdr>
    </w:div>
    <w:div w:id="1239708780">
      <w:bodyDiv w:val="1"/>
      <w:marLeft w:val="0"/>
      <w:marRight w:val="0"/>
      <w:marTop w:val="0"/>
      <w:marBottom w:val="0"/>
      <w:divBdr>
        <w:top w:val="none" w:sz="0" w:space="0" w:color="auto"/>
        <w:left w:val="none" w:sz="0" w:space="0" w:color="auto"/>
        <w:bottom w:val="none" w:sz="0" w:space="0" w:color="auto"/>
        <w:right w:val="none" w:sz="0" w:space="0" w:color="auto"/>
      </w:divBdr>
    </w:div>
    <w:div w:id="1519008510">
      <w:bodyDiv w:val="1"/>
      <w:marLeft w:val="0"/>
      <w:marRight w:val="0"/>
      <w:marTop w:val="0"/>
      <w:marBottom w:val="0"/>
      <w:divBdr>
        <w:top w:val="none" w:sz="0" w:space="0" w:color="auto"/>
        <w:left w:val="none" w:sz="0" w:space="0" w:color="auto"/>
        <w:bottom w:val="none" w:sz="0" w:space="0" w:color="auto"/>
        <w:right w:val="none" w:sz="0" w:space="0" w:color="auto"/>
      </w:divBdr>
      <w:divsChild>
        <w:div w:id="8797833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Info@viridianmetals.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21074-A7D3-40BD-A0E6-95AF3137E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1131</Words>
  <Characters>6448</Characters>
  <Application>Microsoft Office Word</Application>
  <DocSecurity>0</DocSecurity>
  <Lines>53</Lines>
  <Paragraphs>15</Paragraphs>
  <ScaleCrop>false</ScaleCrop>
  <Company>i-worx</Company>
  <LinksUpToDate>false</LinksUpToDate>
  <CharactersWithSpaces>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Hunter</dc:creator>
  <cp:keywords/>
  <cp:lastModifiedBy>Justin Robertson</cp:lastModifiedBy>
  <cp:revision>2</cp:revision>
  <cp:lastPrinted>1900-01-01T12:00:00Z</cp:lastPrinted>
  <dcterms:created xsi:type="dcterms:W3CDTF">2024-11-19T22:25:00Z</dcterms:created>
  <dcterms:modified xsi:type="dcterms:W3CDTF">2024-11-19T22:25:00Z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AutoUpdate">
    <vt:lpwstr>ALL</vt:lpwstr>
  </property>
  <property fmtid="{D5CDD505-2E9C-101B-9397-08002B2CF9AE}" pid="3" name="SEDocID">
    <vt:lpwstr>115911448 v2</vt:lpwstr>
  </property>
  <property fmtid="{D5CDD505-2E9C-101B-9397-08002B2CF9AE}" pid="4" name="DOCXDOCID">
    <vt:lpwstr>Block DocID</vt:lpwstr>
  </property>
</Properties>
</file>